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F94C0" w14:textId="77777777" w:rsidR="00AB2034" w:rsidRPr="00AB2034" w:rsidRDefault="00AB2034" w:rsidP="00AB2034">
      <w:pPr>
        <w:spacing w:line="23" w:lineRule="atLeast"/>
        <w:jc w:val="right"/>
        <w:rPr>
          <w:rFonts w:ascii="Times New Roman" w:eastAsia="Times New Roman" w:hAnsi="Times New Roman" w:cs="Times New Roman"/>
          <w:bCs/>
          <w:color w:val="000000"/>
          <w:kern w:val="1"/>
          <w:sz w:val="20"/>
          <w:szCs w:val="20"/>
          <w:lang w:eastAsia="ar-SA"/>
        </w:rPr>
      </w:pPr>
      <w:bookmarkStart w:id="0" w:name="_Hlk532988034"/>
      <w:bookmarkStart w:id="1" w:name="_Hlk530988858"/>
      <w:bookmarkStart w:id="2" w:name="_Hlk532988014"/>
      <w:bookmarkStart w:id="3" w:name="_Hlk532988147"/>
      <w:r w:rsidRPr="00AB2034">
        <w:rPr>
          <w:rFonts w:ascii="Times New Roman" w:eastAsia="Times New Roman" w:hAnsi="Times New Roman" w:cs="Times New Roman"/>
          <w:bCs/>
          <w:color w:val="000000"/>
          <w:kern w:val="1"/>
          <w:sz w:val="20"/>
          <w:szCs w:val="20"/>
          <w:lang w:eastAsia="ar-SA"/>
        </w:rPr>
        <w:t>5.PIELIKUMS</w:t>
      </w:r>
    </w:p>
    <w:p w14:paraId="6EDA76FE" w14:textId="77777777" w:rsidR="00AB2034" w:rsidRPr="00AB2034" w:rsidRDefault="00AB2034" w:rsidP="00AB2034">
      <w:pPr>
        <w:spacing w:line="23" w:lineRule="atLeast"/>
        <w:jc w:val="right"/>
        <w:rPr>
          <w:rFonts w:ascii="Times New Roman" w:eastAsia="Times New Roman" w:hAnsi="Times New Roman" w:cs="Times New Roman"/>
          <w:bCs/>
          <w:color w:val="000000"/>
          <w:kern w:val="1"/>
          <w:sz w:val="20"/>
          <w:szCs w:val="20"/>
          <w:lang w:eastAsia="ar-SA"/>
        </w:rPr>
      </w:pPr>
      <w:r w:rsidRPr="00AB2034">
        <w:rPr>
          <w:rFonts w:ascii="Times New Roman" w:eastAsia="Times New Roman" w:hAnsi="Times New Roman" w:cs="Times New Roman"/>
          <w:bCs/>
          <w:color w:val="000000"/>
          <w:kern w:val="1"/>
          <w:sz w:val="20"/>
          <w:szCs w:val="20"/>
          <w:lang w:eastAsia="ar-SA"/>
        </w:rPr>
        <w:t>Rojas novada domes 21.01.2020. lēmumam Nr.10</w:t>
      </w:r>
    </w:p>
    <w:p w14:paraId="4E13E82E" w14:textId="77777777" w:rsidR="00AB2034" w:rsidRPr="00AB2034" w:rsidRDefault="00AB2034" w:rsidP="00AB2034">
      <w:pPr>
        <w:suppressAutoHyphens w:val="0"/>
        <w:spacing w:line="23" w:lineRule="atLeast"/>
        <w:jc w:val="right"/>
        <w:rPr>
          <w:rFonts w:ascii="Times New Roman" w:eastAsia="Calibri" w:hAnsi="Times New Roman" w:cs="Times New Roman"/>
          <w:color w:val="000000"/>
          <w:kern w:val="1"/>
          <w:sz w:val="20"/>
          <w:lang w:eastAsia="ar-SA"/>
        </w:rPr>
      </w:pPr>
      <w:r w:rsidRPr="00AB2034">
        <w:rPr>
          <w:rFonts w:ascii="Times New Roman" w:eastAsia="Calibri" w:hAnsi="Times New Roman" w:cs="Times New Roman"/>
          <w:color w:val="000000"/>
          <w:kern w:val="1"/>
          <w:sz w:val="20"/>
          <w:lang w:eastAsia="ar-SA"/>
        </w:rPr>
        <w:t xml:space="preserve">“Par Rojas novada administratīvajā teritorijā esošās jūras piekrastes joslas pludmales </w:t>
      </w:r>
    </w:p>
    <w:p w14:paraId="6CBF1AEE" w14:textId="77777777" w:rsidR="00AB2034" w:rsidRPr="00AB2034" w:rsidRDefault="00AB2034" w:rsidP="00AB2034">
      <w:pPr>
        <w:suppressAutoHyphens w:val="0"/>
        <w:spacing w:line="23" w:lineRule="atLeast"/>
        <w:jc w:val="right"/>
        <w:rPr>
          <w:rFonts w:ascii="Times New Roman" w:eastAsia="Calibri" w:hAnsi="Times New Roman" w:cs="Times New Roman"/>
          <w:color w:val="000000"/>
          <w:kern w:val="1"/>
          <w:sz w:val="20"/>
          <w:lang w:eastAsia="ar-SA"/>
        </w:rPr>
      </w:pPr>
      <w:r w:rsidRPr="00AB2034">
        <w:rPr>
          <w:rFonts w:ascii="Times New Roman" w:eastAsia="Calibri" w:hAnsi="Times New Roman" w:cs="Times New Roman"/>
          <w:color w:val="000000"/>
          <w:kern w:val="1"/>
          <w:sz w:val="20"/>
          <w:lang w:eastAsia="ar-SA"/>
        </w:rPr>
        <w:t>nogabala nomas tiesību izsoles organizēšanu”</w:t>
      </w:r>
    </w:p>
    <w:p w14:paraId="7A78FDB7"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p>
    <w:p w14:paraId="0EAA4CFF" w14:textId="77777777" w:rsidR="00AB2034" w:rsidRPr="00AB2034" w:rsidRDefault="00AB2034" w:rsidP="00AB2034">
      <w:pPr>
        <w:suppressAutoHyphens w:val="0"/>
        <w:spacing w:line="23" w:lineRule="atLeast"/>
        <w:jc w:val="center"/>
        <w:rPr>
          <w:rFonts w:ascii="Times New Roman" w:eastAsia="Times New Roman" w:hAnsi="Times New Roman" w:cs="Times New Roman"/>
          <w:noProof/>
          <w:sz w:val="24"/>
          <w:szCs w:val="24"/>
          <w:lang w:eastAsia="lv-LV"/>
        </w:rPr>
      </w:pPr>
      <w:r w:rsidRPr="00AB2034">
        <w:rPr>
          <w:rFonts w:ascii="Times New Roman" w:eastAsia="Times New Roman" w:hAnsi="Times New Roman" w:cs="Times New Roman"/>
          <w:noProof/>
          <w:sz w:val="24"/>
          <w:szCs w:val="24"/>
          <w:lang w:eastAsia="lv-LV"/>
        </w:rPr>
        <w:drawing>
          <wp:inline distT="0" distB="0" distL="0" distR="0" wp14:anchorId="6AB4E11A" wp14:editId="382C9815">
            <wp:extent cx="466725" cy="533400"/>
            <wp:effectExtent l="0" t="0" r="9525" b="0"/>
            <wp:docPr id="28" name="Attēls 28" descr="Rojas_novad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jas_novads-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p>
    <w:p w14:paraId="36587B53" w14:textId="77777777" w:rsidR="00AB2034" w:rsidRPr="00AB2034" w:rsidRDefault="00AB2034" w:rsidP="00AB2034">
      <w:pPr>
        <w:suppressAutoHyphens w:val="0"/>
        <w:spacing w:line="23" w:lineRule="atLeast"/>
        <w:jc w:val="center"/>
        <w:rPr>
          <w:rFonts w:ascii="Times New Roman" w:eastAsia="Times New Roman" w:hAnsi="Times New Roman" w:cs="Times New Roman"/>
          <w:b/>
          <w:sz w:val="24"/>
          <w:szCs w:val="24"/>
          <w:lang w:eastAsia="lv-LV"/>
        </w:rPr>
      </w:pPr>
      <w:r w:rsidRPr="00AB2034">
        <w:rPr>
          <w:rFonts w:ascii="Times New Roman" w:eastAsia="Times New Roman" w:hAnsi="Times New Roman" w:cs="Times New Roman"/>
          <w:b/>
          <w:sz w:val="24"/>
          <w:szCs w:val="24"/>
          <w:lang w:eastAsia="lv-LV"/>
        </w:rPr>
        <w:t>ROJAS NOVADA DOME</w:t>
      </w:r>
    </w:p>
    <w:p w14:paraId="7B7FEAD4"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Reģistrācijas Nr. 90002644930</w:t>
      </w:r>
    </w:p>
    <w:p w14:paraId="7560B263"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Zvejnieku iela 3, Roja, Rojas novads, Latvija, LV - 3264</w:t>
      </w:r>
    </w:p>
    <w:p w14:paraId="19A8650C" w14:textId="77777777" w:rsidR="00AB2034" w:rsidRPr="00AB2034" w:rsidRDefault="00AB2034" w:rsidP="00AB2034">
      <w:pPr>
        <w:pBdr>
          <w:bottom w:val="single" w:sz="8" w:space="6" w:color="000000"/>
        </w:pBdr>
        <w:suppressAutoHyphens w:val="0"/>
        <w:spacing w:line="23" w:lineRule="atLeast"/>
        <w:jc w:val="center"/>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Tālrunis: +371 63232050, </w:t>
      </w:r>
      <w:smartTag w:uri="schemas-tilde-lv/tildestengine" w:element="veidnes">
        <w:smartTagPr>
          <w:attr w:name="id" w:val="-1"/>
          <w:attr w:name="baseform" w:val="fakss"/>
          <w:attr w:name="text" w:val="fakss"/>
        </w:smartTagPr>
        <w:r w:rsidRPr="00AB2034">
          <w:rPr>
            <w:rFonts w:ascii="Times New Roman" w:eastAsia="Times New Roman" w:hAnsi="Times New Roman" w:cs="Times New Roman"/>
            <w:sz w:val="24"/>
            <w:szCs w:val="24"/>
            <w:lang w:eastAsia="lv-LV"/>
          </w:rPr>
          <w:t>fakss</w:t>
        </w:r>
      </w:smartTag>
      <w:r w:rsidRPr="00AB2034">
        <w:rPr>
          <w:rFonts w:ascii="Times New Roman" w:eastAsia="Times New Roman" w:hAnsi="Times New Roman" w:cs="Times New Roman"/>
          <w:sz w:val="24"/>
          <w:szCs w:val="24"/>
          <w:lang w:eastAsia="lv-LV"/>
        </w:rPr>
        <w:t>: +371 63232054, e - pasts: roja@roja.lv</w:t>
      </w:r>
    </w:p>
    <w:p w14:paraId="6C39322E" w14:textId="77777777" w:rsidR="00AB2034" w:rsidRPr="00AB2034" w:rsidRDefault="00AB2034" w:rsidP="00AB2034">
      <w:pPr>
        <w:suppressAutoHyphens w:val="0"/>
        <w:spacing w:line="23" w:lineRule="atLeast"/>
        <w:jc w:val="center"/>
        <w:rPr>
          <w:rFonts w:ascii="Times New Roman" w:eastAsia="Times New Roman" w:hAnsi="Times New Roman" w:cs="Times New Roman"/>
          <w:sz w:val="20"/>
          <w:szCs w:val="20"/>
          <w:lang w:eastAsia="lv-LV"/>
        </w:rPr>
      </w:pPr>
      <w:r w:rsidRPr="00AB2034">
        <w:rPr>
          <w:rFonts w:ascii="Times New Roman" w:eastAsia="Times New Roman" w:hAnsi="Times New Roman" w:cs="Times New Roman"/>
          <w:sz w:val="20"/>
          <w:szCs w:val="20"/>
          <w:lang w:eastAsia="lv-LV"/>
        </w:rPr>
        <w:t>Rojas novadā</w:t>
      </w:r>
    </w:p>
    <w:p w14:paraId="69471115" w14:textId="77777777" w:rsidR="00AB2034" w:rsidRPr="00AB2034" w:rsidRDefault="00AB2034" w:rsidP="00AB2034">
      <w:pPr>
        <w:suppressAutoHyphens w:val="0"/>
        <w:spacing w:line="23" w:lineRule="atLeast"/>
        <w:jc w:val="center"/>
        <w:rPr>
          <w:rFonts w:ascii="Times New Roman" w:eastAsia="Times New Roman" w:hAnsi="Times New Roman" w:cs="Times New Roman"/>
          <w:b/>
          <w:sz w:val="28"/>
          <w:szCs w:val="28"/>
          <w:lang w:eastAsia="lv-LV"/>
        </w:rPr>
      </w:pPr>
    </w:p>
    <w:p w14:paraId="666754ED" w14:textId="77777777" w:rsidR="00AB2034" w:rsidRPr="00AB2034" w:rsidRDefault="00AB2034" w:rsidP="00AB2034">
      <w:pPr>
        <w:suppressAutoHyphens w:val="0"/>
        <w:spacing w:line="23" w:lineRule="atLeast"/>
        <w:jc w:val="right"/>
        <w:rPr>
          <w:rFonts w:ascii="Times New Roman" w:eastAsia="Times New Roman" w:hAnsi="Times New Roman" w:cs="Times New Roman"/>
          <w:b/>
          <w:sz w:val="24"/>
          <w:szCs w:val="24"/>
          <w:lang w:eastAsia="lv-LV"/>
        </w:rPr>
      </w:pPr>
      <w:r w:rsidRPr="00AB2034">
        <w:rPr>
          <w:rFonts w:ascii="Times New Roman" w:eastAsia="Times New Roman" w:hAnsi="Times New Roman" w:cs="Times New Roman"/>
          <w:b/>
          <w:caps/>
          <w:sz w:val="24"/>
          <w:szCs w:val="24"/>
          <w:lang w:eastAsia="lv-LV"/>
        </w:rPr>
        <w:t>Apstiprināts</w:t>
      </w:r>
    </w:p>
    <w:p w14:paraId="2532036E"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ar Rojas novada domes</w:t>
      </w:r>
    </w:p>
    <w:p w14:paraId="0ABA6C0E"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2020. gada 21. janvāra</w:t>
      </w:r>
    </w:p>
    <w:p w14:paraId="2CD00770"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sēdes lēmumu Nr.10 </w:t>
      </w:r>
    </w:p>
    <w:p w14:paraId="43BA2FED"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w:t>
      </w:r>
      <w:smartTag w:uri="schemas-tilde-lv/tildestengine" w:element="veidnes">
        <w:smartTagPr>
          <w:attr w:name="id" w:val="-1"/>
          <w:attr w:name="baseform" w:val="protokols"/>
          <w:attr w:name="text" w:val="protokols"/>
        </w:smartTagPr>
        <w:r w:rsidRPr="00AB2034">
          <w:rPr>
            <w:rFonts w:ascii="Times New Roman" w:eastAsia="Times New Roman" w:hAnsi="Times New Roman" w:cs="Times New Roman"/>
            <w:sz w:val="24"/>
            <w:szCs w:val="24"/>
            <w:lang w:eastAsia="lv-LV"/>
          </w:rPr>
          <w:t>protokols</w:t>
        </w:r>
      </w:smartTag>
      <w:r w:rsidRPr="00AB2034">
        <w:rPr>
          <w:rFonts w:ascii="Times New Roman" w:eastAsia="Times New Roman" w:hAnsi="Times New Roman" w:cs="Times New Roman"/>
          <w:sz w:val="24"/>
          <w:szCs w:val="24"/>
          <w:lang w:eastAsia="lv-LV"/>
        </w:rPr>
        <w:t xml:space="preserve"> Nr. 2)</w:t>
      </w:r>
    </w:p>
    <w:p w14:paraId="58CD619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5A25335F"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p>
    <w:p w14:paraId="60309DB9"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ROJAS NOVADA ADMINISTRATĪVĀ TERITORIJĀ ESOŠĀ ROJAS PLUDMALES NOGABALA NOMAS TIESĪBU IZSOLES NOTEIKUMI</w:t>
      </w:r>
    </w:p>
    <w:p w14:paraId="441FB6B8"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0FB19BFF" w14:textId="77777777" w:rsidR="00AB2034" w:rsidRPr="00AB2034" w:rsidRDefault="00AB2034" w:rsidP="00AB2034">
      <w:pPr>
        <w:widowControl w:val="0"/>
        <w:numPr>
          <w:ilvl w:val="0"/>
          <w:numId w:val="29"/>
        </w:numPr>
        <w:suppressAutoHyphens w:val="0"/>
        <w:spacing w:after="200" w:line="23" w:lineRule="atLeast"/>
        <w:contextualSpacing/>
        <w:jc w:val="center"/>
        <w:rPr>
          <w:rFonts w:ascii="Times New Roman" w:eastAsia="Times New Roman" w:hAnsi="Times New Roman" w:cs="Times New Roman"/>
          <w:b/>
          <w:bCs/>
          <w:color w:val="00000A"/>
          <w:sz w:val="24"/>
          <w:szCs w:val="24"/>
          <w:lang w:val="en-US" w:eastAsia="lv-LV" w:bidi="en-US"/>
        </w:rPr>
      </w:pPr>
      <w:proofErr w:type="spellStart"/>
      <w:r w:rsidRPr="00AB2034">
        <w:rPr>
          <w:rFonts w:ascii="Times New Roman" w:eastAsia="Times New Roman" w:hAnsi="Times New Roman" w:cs="Times New Roman"/>
          <w:b/>
          <w:bCs/>
          <w:color w:val="00000A"/>
          <w:sz w:val="24"/>
          <w:szCs w:val="24"/>
          <w:lang w:val="en-US" w:eastAsia="lv-LV" w:bidi="en-US"/>
        </w:rPr>
        <w:t>Vispārīgie</w:t>
      </w:r>
      <w:proofErr w:type="spellEnd"/>
      <w:r w:rsidRPr="00AB2034">
        <w:rPr>
          <w:rFonts w:ascii="Times New Roman" w:eastAsia="Times New Roman" w:hAnsi="Times New Roman" w:cs="Times New Roman"/>
          <w:b/>
          <w:bCs/>
          <w:color w:val="00000A"/>
          <w:sz w:val="24"/>
          <w:szCs w:val="24"/>
          <w:lang w:val="en-US" w:eastAsia="lv-LV" w:bidi="en-US"/>
        </w:rPr>
        <w:t xml:space="preserve"> </w:t>
      </w:r>
      <w:proofErr w:type="spellStart"/>
      <w:r w:rsidRPr="00AB2034">
        <w:rPr>
          <w:rFonts w:ascii="Times New Roman" w:eastAsia="Times New Roman" w:hAnsi="Times New Roman" w:cs="Times New Roman"/>
          <w:b/>
          <w:bCs/>
          <w:color w:val="00000A"/>
          <w:sz w:val="24"/>
          <w:szCs w:val="24"/>
          <w:lang w:val="en-US" w:eastAsia="lv-LV" w:bidi="en-US"/>
        </w:rPr>
        <w:t>noteikumi</w:t>
      </w:r>
      <w:proofErr w:type="spellEnd"/>
    </w:p>
    <w:p w14:paraId="2BBA2F60" w14:textId="77777777" w:rsidR="00AB2034" w:rsidRPr="00AB2034" w:rsidRDefault="00AB2034" w:rsidP="00AB2034">
      <w:pPr>
        <w:widowControl w:val="0"/>
        <w:suppressAutoHyphens w:val="0"/>
        <w:spacing w:after="200" w:line="23" w:lineRule="atLeast"/>
        <w:ind w:left="720"/>
        <w:contextualSpacing/>
        <w:rPr>
          <w:rFonts w:ascii="Times New Roman" w:eastAsia="Times New Roman" w:hAnsi="Times New Roman" w:cs="Times New Roman"/>
          <w:color w:val="00000A"/>
          <w:sz w:val="24"/>
          <w:szCs w:val="24"/>
          <w:lang w:val="en-US" w:eastAsia="lv-LV" w:bidi="en-US"/>
        </w:rPr>
      </w:pPr>
    </w:p>
    <w:p w14:paraId="20B83006"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1.1. Rojas novada teritorijā esošā Rojas pludmales nogabala nomas tiesību izsoles noteikumi (turpmāk – Noteikumi) nosaka kārtību, kādā Rojas novada dome (turpmāk – Dome) rīko Rojas pludmales teritorijā esošās zemes vienības daļas - pludmales nogabala (turpmāk – Pludmales nogabals) izsoli nomas tiesību noteikšanai saskaņā ar Ministru kabineta 2018. gada 19. jūnija noteikumu Nr. 350 “Publiskas personas zemes nomas un apbūves tiesības noteikumi”. Pludmales nogabals tiek iznomāts uz desmit gadiem ar tiesībām ik gadu laikā no 15. maija līdz 15. septembrim izvietot mobilu sezonas tirdzniecības un pakalpojumu objektu 140 m² platībā Rojas pludmalē, vietā, kas norādīta šo noteikumu grafiskajā pielikumā. </w:t>
      </w:r>
    </w:p>
    <w:p w14:paraId="551707DB" w14:textId="53E59DFF"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1.2. Pludmales nogabala izmantošanas veids – atpūtas iespēju nodrošināšana mobil</w:t>
      </w:r>
      <w:r w:rsidR="00174ACE">
        <w:rPr>
          <w:rFonts w:ascii="Times New Roman" w:eastAsia="Times New Roman" w:hAnsi="Times New Roman" w:cs="Times New Roman"/>
          <w:sz w:val="24"/>
          <w:szCs w:val="24"/>
          <w:lang w:eastAsia="lv-LV"/>
        </w:rPr>
        <w:t>ā</w:t>
      </w:r>
      <w:bookmarkStart w:id="4" w:name="_GoBack"/>
      <w:bookmarkEnd w:id="4"/>
      <w:r w:rsidRPr="00AB2034">
        <w:rPr>
          <w:rFonts w:ascii="Times New Roman" w:eastAsia="Times New Roman" w:hAnsi="Times New Roman" w:cs="Times New Roman"/>
          <w:sz w:val="24"/>
          <w:szCs w:val="24"/>
          <w:lang w:eastAsia="lv-LV"/>
        </w:rPr>
        <w:t xml:space="preserve"> sezonas tirdzniecības un pakalpojumu (ēdināšanas) objektā Rojas novada iedzīvotājiem un viesiem.</w:t>
      </w:r>
    </w:p>
    <w:p w14:paraId="6F9546CE"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1.3. Izsoles mērķis - Pludmales nogabalu iznomāšana par iespējami augstāku nomas maksu, kura maksājama par sezonas laiku – ik gadu laikā no 15. maija līdz 15. septembrim, par vienu kalendāro mēnesi gadu, neieskaitot pievienotās vērtības nodokli (turpmāk – PVN). Papildus nomas maksai nomnieks maksā normatīvajos aktos noteiktos nodokļus, nodevas un citus izdevumus, ja tādi rodas Pludmales nogabala nomas laikā.</w:t>
      </w:r>
    </w:p>
    <w:p w14:paraId="4CCA3C67"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1.4. Izsolīts tiek Pludmales nogabala nomas maksas apmērs (lielums) par nomājamā Pludmales nogabala vienu kalendāro gadu. Pie nosacītās nomas maksas papildus tiek maksāts PVN. Par pirmo nomas gadu tiek uzskatīts laika periods no nomas līguma noslēgšanas brīža līdz 2020. gada 31. decembrim. Nomas maksa par pirmo nomas gadu maksājama pilnā apmērā, papildus maksājot PVN. </w:t>
      </w:r>
    </w:p>
    <w:p w14:paraId="057C271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1.5. Izsoles veids – rakstiska izsole ar augšupejošu soli.</w:t>
      </w:r>
    </w:p>
    <w:p w14:paraId="06F477DF"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1.6. Pludmales nogabala nomas tiesību Izsoles nosacītā cena (turpmāk – Sākumcena), kuru ir noteikusi Rojas novada dome, EUR 800 (astoņi simti) eiro un PVN apmērā par katru nomas sezonas gadu. </w:t>
      </w:r>
    </w:p>
    <w:p w14:paraId="6BA769A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1.7. Pludmales nogabalu nomas tiesības tiek izsolītas uz 10 (desmit gadiem) no līguma noslēgšanas brīža.</w:t>
      </w:r>
    </w:p>
    <w:p w14:paraId="108DC627"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1.8. Par pieteikuma Pludmales nogabala nomas tiesību Izsolei, kas sagatavots atbilstoši Noteikumu 1. pielikumam (turpmāk – Izsoles pieteikums), iesniegšanu maksājama reģistrācijas maksa (turpmāk – reģistrācijas maksa) par Pludmales nogabalu </w:t>
      </w:r>
      <w:r w:rsidRPr="00AB2034">
        <w:rPr>
          <w:rFonts w:ascii="Times New Roman" w:eastAsia="Times New Roman" w:hAnsi="Times New Roman" w:cs="Times New Roman"/>
          <w:b/>
          <w:bCs/>
          <w:sz w:val="24"/>
          <w:szCs w:val="24"/>
          <w:lang w:eastAsia="lv-LV"/>
        </w:rPr>
        <w:t>50.00 EUR</w:t>
      </w:r>
      <w:r w:rsidRPr="00AB2034">
        <w:rPr>
          <w:rFonts w:ascii="Times New Roman" w:eastAsia="Times New Roman" w:hAnsi="Times New Roman" w:cs="Times New Roman"/>
          <w:sz w:val="24"/>
          <w:szCs w:val="24"/>
          <w:lang w:eastAsia="lv-LV"/>
        </w:rPr>
        <w:t>. Reģistrācijas maksu Izsoles pretendentiem neatmaksā. Dome rēķinu par iemaksāto Izsoles reģistrācijas maksu neizraksta.</w:t>
      </w:r>
    </w:p>
    <w:p w14:paraId="29F7718E"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1.9. Par piedalīšanos Izsolē par katru Pludmales nogabalu ir noteikta Pludmales nogabala Izsoles drošības nauda noteikta 50% apmērā no Sākumcenas (bez PVN). Dome rēķinu par iemaksāto Izsoles drošības naudu neizraksta.</w:t>
      </w:r>
    </w:p>
    <w:p w14:paraId="14CC0E9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1.10. Izsoles solis ir noteikts 10% apmērā no Sākumcenas (bez PVN).</w:t>
      </w:r>
    </w:p>
    <w:p w14:paraId="7358343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1.11. Ar Noteikumiem un Pludmales nogabala nomas līguma projektu Izsoles pretendents var iepazīties Rojas novada domē (turpmāk – dome) Zvejnieku iela 3, Roja, Rojas nov. un Rojas novada pašvaldības interneta vietnē </w:t>
      </w:r>
      <w:r w:rsidRPr="00AB2034">
        <w:rPr>
          <w:rFonts w:ascii="Times New Roman" w:eastAsia="Times New Roman" w:hAnsi="Times New Roman" w:cs="Times New Roman"/>
          <w:sz w:val="24"/>
          <w:szCs w:val="24"/>
          <w:u w:val="single"/>
          <w:lang w:eastAsia="lv-LV"/>
        </w:rPr>
        <w:t xml:space="preserve">www.roja.lv </w:t>
      </w:r>
      <w:r w:rsidRPr="00AB2034">
        <w:rPr>
          <w:rFonts w:ascii="Times New Roman" w:eastAsia="Times New Roman" w:hAnsi="Times New Roman" w:cs="Times New Roman"/>
          <w:sz w:val="24"/>
          <w:szCs w:val="24"/>
          <w:lang w:eastAsia="lv-LV"/>
        </w:rPr>
        <w:t>.</w:t>
      </w:r>
    </w:p>
    <w:p w14:paraId="19D8ADED"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1.12. Pašvaldība sludinājumu par Pludmales nogabala nomas tiesību Izsoli publicē Rojas novada pašvaldības interneta vietnē </w:t>
      </w:r>
      <w:r w:rsidRPr="00AB2034">
        <w:rPr>
          <w:rFonts w:ascii="Times New Roman" w:eastAsia="Times New Roman" w:hAnsi="Times New Roman" w:cs="Times New Roman"/>
          <w:sz w:val="24"/>
          <w:szCs w:val="24"/>
          <w:u w:val="single"/>
          <w:lang w:eastAsia="lv-LV"/>
        </w:rPr>
        <w:t xml:space="preserve">www.roja.lv </w:t>
      </w:r>
      <w:r w:rsidRPr="00AB2034">
        <w:rPr>
          <w:rFonts w:ascii="Times New Roman" w:eastAsia="Times New Roman" w:hAnsi="Times New Roman" w:cs="Times New Roman"/>
          <w:sz w:val="24"/>
          <w:szCs w:val="24"/>
          <w:lang w:eastAsia="lv-LV"/>
        </w:rPr>
        <w:t>un Rojas novada pašvaldības informatīvajā izdevumā “Banga”, sludinājumā norādot:</w:t>
      </w:r>
    </w:p>
    <w:p w14:paraId="2895258E"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1.12.1. Pludmales nogabala nosaukumu, kadastra apzīmējumu, platību;</w:t>
      </w:r>
    </w:p>
    <w:p w14:paraId="7CCE84DC"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1.12.2. Iznomāšanas mērķi;</w:t>
      </w:r>
    </w:p>
    <w:p w14:paraId="19CBE8AE"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1.12.3. Pludmales nogabala iznomāšanas veidu;</w:t>
      </w:r>
    </w:p>
    <w:p w14:paraId="3EAA1F52"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1.12.4. Sākumcenas apmēru;</w:t>
      </w:r>
    </w:p>
    <w:p w14:paraId="1F806AE7"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1.12.5. Iznomāšanas termiņu;</w:t>
      </w:r>
    </w:p>
    <w:p w14:paraId="1C91D8CB"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1.12.6. Izsoles pretendentu pieteikšanās noteikumus.</w:t>
      </w:r>
    </w:p>
    <w:p w14:paraId="2236920E"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p>
    <w:p w14:paraId="228DE04E"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2. Izsoles sagatavošanas kārtība</w:t>
      </w:r>
    </w:p>
    <w:p w14:paraId="37E2D32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3CC19BA"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 Izsoli atbilstoši Noteikumu 4.nodaļā minētajiem nosacījumiem organizē un rīko Izsoles komisija (turpmāk – Komisija).</w:t>
      </w:r>
    </w:p>
    <w:p w14:paraId="1803A6C6"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 Ja uz Pludmales nogabalu ir pieteicies vismaz viens Izsoles pretendents, tiek rīkota Izsole sludinājumā norādītajā laikā un vietā.</w:t>
      </w:r>
    </w:p>
    <w:p w14:paraId="5F21C83A"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2.3. Domes Finanšu un grāmatvedības nodaļa pārbauda Izsoles pretendentu veiktos reģistrācijas maksas un drošības naudas maksājumus.</w:t>
      </w:r>
    </w:p>
    <w:p w14:paraId="2E0B522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035B9064"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3. Izsoles pretendenti, to reģistrācijas kārtība</w:t>
      </w:r>
    </w:p>
    <w:p w14:paraId="6ABF073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3D84E6B4"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3.1. Pēc sludinājuma publicēšanas Rojas novada pašvaldības interneta vietnē </w:t>
      </w:r>
      <w:r w:rsidRPr="00AB2034">
        <w:rPr>
          <w:rFonts w:ascii="Times New Roman" w:eastAsia="Times New Roman" w:hAnsi="Times New Roman" w:cs="Times New Roman"/>
          <w:sz w:val="24"/>
          <w:szCs w:val="24"/>
          <w:u w:val="single"/>
          <w:lang w:eastAsia="lv-LV"/>
        </w:rPr>
        <w:t xml:space="preserve">www.roja.lv </w:t>
      </w:r>
      <w:r w:rsidRPr="00AB2034">
        <w:rPr>
          <w:rFonts w:ascii="Times New Roman" w:eastAsia="Times New Roman" w:hAnsi="Times New Roman" w:cs="Times New Roman"/>
          <w:sz w:val="24"/>
          <w:szCs w:val="24"/>
          <w:lang w:eastAsia="lv-LV"/>
        </w:rPr>
        <w:t>un Rojas novada pašvaldības informatīvajā izdevumā “Banga”, Izsoles pretendentam, kurš vēlas nomāt Pludmales nogabalu, personīgi vai ar pilnvarotas personas starpniecību, Rojas novada domē, Zvejnieku ielā 3, Rojā, Rojas nov. un sludinājumā noteiktajā termiņā, jāiesniedz Izsoles pieteikums. Izsoles pieteikums jāsagatavo atbilstoši 1.pielikumā iekļautajam paraugam.</w:t>
      </w:r>
    </w:p>
    <w:p w14:paraId="2E936EC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3.2. Izsoles pretendentam uz Izsoles pieteikuma iesniegšanas brīdi nedrīkst būt neizpildītas saistības pret Domi:</w:t>
      </w:r>
    </w:p>
    <w:p w14:paraId="690E2EB2"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3.2.1. neizpildīti maksājumi par Domes administrētajiem līgumiem;</w:t>
      </w:r>
    </w:p>
    <w:p w14:paraId="60225168"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3.2.2. nekustamā īpašuma nodokļa parāds.</w:t>
      </w:r>
    </w:p>
    <w:p w14:paraId="1F99EE7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3.3. Reģistrācijas maksa Izsoles pretendentam jāiemaksā līdz Izsoles pieteikuma iesniegšanai, Rojas novada domes, reģistrācijas Nr.9000264930, kontā A/S „SWEDBANK” kontā: LV95HABA0551022109166  ar norādi „Rojas pludmales nogabala nomas tiesību izsoles reģistrācijas maksa”.</w:t>
      </w:r>
    </w:p>
    <w:p w14:paraId="6F5DB2A7"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3.4. Drošības nauda Izsoles pretendentam jāiemaksā līdz Izsoles pieteikuma iesniegšanai, Rojas novada domes, reģistrācijas Nr.9000264930, kontā A/S „SWEDBANK” kontā: </w:t>
      </w:r>
      <w:r w:rsidRPr="00AB2034">
        <w:rPr>
          <w:rFonts w:ascii="Times New Roman" w:eastAsia="Times New Roman" w:hAnsi="Times New Roman" w:cs="Times New Roman"/>
          <w:sz w:val="24"/>
          <w:szCs w:val="24"/>
          <w:lang w:eastAsia="lv-LV"/>
        </w:rPr>
        <w:lastRenderedPageBreak/>
        <w:t>LV95HABA0551022109166  ar norādi „Drošības maksa par piedalīšanos Rojas pludmales nogabala nomas tiesību izsolē.”</w:t>
      </w:r>
    </w:p>
    <w:p w14:paraId="789B9AB0"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 Izsoles pretendentiem, kuri vēlas reģistrēties uz Izsoli, ir jāiesniedz šādi dokumenti:</w:t>
      </w:r>
    </w:p>
    <w:p w14:paraId="048A530B"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3.5.1. Domei adresēts Izsoles pieteikums, obligāti norādot saziņai e-pasta adresi un kontakttālruni;</w:t>
      </w:r>
    </w:p>
    <w:p w14:paraId="49A07F46"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3.5.2. plānotās saimnieciskās darbības apraksts;</w:t>
      </w:r>
    </w:p>
    <w:p w14:paraId="2D3F75B3"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3.5.3. drošības naudas samaksu apliecinošs dokuments;</w:t>
      </w:r>
    </w:p>
    <w:p w14:paraId="769322A0"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3.5.4. Izsoles reģistrācijas maksas samaksu apliecinošs dokuments;</w:t>
      </w:r>
    </w:p>
    <w:p w14:paraId="05A442B9"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3.5.5. pilnvarotās personas, ja pretendentu pārstāv pilnvarotā persona, pārstāvības tiesības apliecinoša dokumenta kopija, uzrādot klātienē oriģinālu.</w:t>
      </w:r>
    </w:p>
    <w:p w14:paraId="09A06A9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3.6. Izsoles pretendents netiek reģistrēts, ja:</w:t>
      </w:r>
    </w:p>
    <w:p w14:paraId="6A259285"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3.6.1. beidzies pieteikšanās termiņš uz Izsoli;</w:t>
      </w:r>
    </w:p>
    <w:p w14:paraId="3E72E197"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3.6.2. nav iesniegti visi Noteikumos minētie dokumenti;</w:t>
      </w:r>
    </w:p>
    <w:p w14:paraId="58453F90"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3.6.3. pretendents neatbilst šo noteikumu punktam 3.2..</w:t>
      </w:r>
    </w:p>
    <w:p w14:paraId="73A44BC1"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3.7. Visiem iesniegtajiem dokumentiem jābūt noformētiem tā, lai tiem būtu juridisks spēks saskaņā ar Dokumentu juridiskā spēka likumu un Ministru kabineta 2018.gada 4.septembra noteikumiem Nr.558 „Dokumentu izstrādāšanas un noformēšanas kārtība”. Ārvalstīs izsniegti dokumenti tiek pieņemti, ja tie noformēti atbilstoši Latvijai saistošu starptautisko līgumu noteikumiem.</w:t>
      </w:r>
    </w:p>
    <w:p w14:paraId="00FB202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3.8. Izsoles pieteikuma dokumenti ir jāiesniedz slēgtā aploksnē, uz kuras ir izdarītas šādas atzīmes: saņēmējs – Rojas novada dome, iesniedzējs – pretendents: juridiskai personai – nosaukums, fiziskai personai – vārds, uzvārds, norāde “Izsolei “Par Rojas pludmales nogabala nomu”, kā arī norāde “neatvērt pirms pieteikuma atvēršanas sanāksmes”.</w:t>
      </w:r>
    </w:p>
    <w:p w14:paraId="3D0D4784"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3.9. Izsoles pretendents ir atbildīgs par iesniegto dokumentu un tajos uzrādīto ziņu patiesumu. Dome neatbild par sekām, kas rodas, ja atklājas, ka uzrādītās ziņas bijušas nepatiesas. Domei iesniegtie dokumenti Izsoles pretendentiem atpakaļ netiek izsniegti.</w:t>
      </w:r>
    </w:p>
    <w:p w14:paraId="417D7A81" w14:textId="77777777" w:rsidR="00AB2034" w:rsidRPr="00AB2034" w:rsidRDefault="00AB2034" w:rsidP="00AB2034">
      <w:pPr>
        <w:suppressAutoHyphens w:val="0"/>
        <w:spacing w:line="23" w:lineRule="atLeast"/>
        <w:ind w:left="567" w:hanging="567"/>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3.10. Jebkuras prasības mainīt Noteikumu nosacījumus no Izsoles pretendenta puses tiek uzskatītas par atteikumu nomāt Pludmales nogabalu saskaņā ar Noteikumiem.</w:t>
      </w:r>
    </w:p>
    <w:p w14:paraId="05D18D38" w14:textId="77777777" w:rsidR="00AB2034" w:rsidRPr="00AB2034" w:rsidRDefault="00AB2034" w:rsidP="00AB2034">
      <w:pPr>
        <w:suppressAutoHyphens w:val="0"/>
        <w:spacing w:line="23" w:lineRule="atLeast"/>
        <w:ind w:left="567" w:hanging="567"/>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3.11. Saņemtie Izsoles pieteikumi tiek reģistrēti Domes Valsts un pašvaldības klientu apkalpošanas centrā, norādot Izsoles pieteikuma reģistrācijas numuru un saņemšanas datumu un laiku.</w:t>
      </w:r>
    </w:p>
    <w:p w14:paraId="53235577" w14:textId="77777777" w:rsidR="00AB2034" w:rsidRPr="00AB2034" w:rsidRDefault="00AB2034" w:rsidP="00AB2034">
      <w:pPr>
        <w:suppressAutoHyphens w:val="0"/>
        <w:spacing w:line="23" w:lineRule="atLeast"/>
        <w:ind w:left="567" w:hanging="567"/>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3.12. Komisijas locekļi, kā arī citas personas, kuras saskaņā ar amata pienākumiem vai atsevišķu uzdevumu piedalās Izsolē (tās organizēšanā, rīkošanā), nedrīkst paši būt Izsoles pretendenti, kā arī nedrīkst būt citu Izsoles pretendentu pārstāvji.</w:t>
      </w:r>
    </w:p>
    <w:p w14:paraId="0D9291F2" w14:textId="77777777" w:rsidR="00AB2034" w:rsidRPr="00AB2034" w:rsidRDefault="00AB2034" w:rsidP="00AB2034">
      <w:pPr>
        <w:suppressAutoHyphens w:val="0"/>
        <w:spacing w:line="23" w:lineRule="atLeast"/>
        <w:ind w:left="567" w:hanging="567"/>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3.13. Domes darbinieki un Komisija līdz Izsoles sākumam nedrīkst izpaust Izsoles pretendentu skaitu un jebkādas ziņas par Izsoles pretendentu.</w:t>
      </w:r>
    </w:p>
    <w:p w14:paraId="4AF5B0FA" w14:textId="77777777" w:rsidR="00AB2034" w:rsidRPr="00AB2034" w:rsidRDefault="00AB2034" w:rsidP="00AB2034">
      <w:pPr>
        <w:suppressAutoHyphens w:val="0"/>
        <w:spacing w:line="23" w:lineRule="atLeast"/>
        <w:ind w:left="567" w:hanging="567"/>
        <w:jc w:val="both"/>
        <w:rPr>
          <w:rFonts w:ascii="Times New Roman" w:eastAsia="Times New Roman" w:hAnsi="Times New Roman" w:cs="Times New Roman"/>
          <w:sz w:val="24"/>
          <w:szCs w:val="24"/>
          <w:lang w:eastAsia="lv-LV"/>
        </w:rPr>
      </w:pPr>
    </w:p>
    <w:p w14:paraId="4E934C46"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4. Izsoles norise</w:t>
      </w:r>
    </w:p>
    <w:p w14:paraId="03E1F106"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0DE8339F"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4.1. Ja līdz Noteikumu 1.13.apakšpunktā minētajā sludinājumā norādītajam termiņam un laikam nav iesniegts neviens piedāvājums, Komisija var pagarināt piedāvājuma iesniegšanas termiņu, pārējos Izsoles nosacījumus atstājot negrozītus. </w:t>
      </w:r>
    </w:p>
    <w:p w14:paraId="2011165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4.2. Pirms Izsoles pretendenti vai to pilnvarotas personas, uzrādot personu apliecinošu dokumentu, tiek reģistrētas Izsolei.</w:t>
      </w:r>
    </w:p>
    <w:p w14:paraId="4A927DDD"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4.3. Izsoli saskaņā ar Noteikumiem vada Komisijas priekšsēdētājs vai cits viņa nozīmēts Komisijas loceklis (turpmāk – Izsoles vadītājs).</w:t>
      </w:r>
    </w:p>
    <w:p w14:paraId="70F36FF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4.4. Ja Izsoles pretendents vai tā pilnvarotā persona Izsoles telpā nevar uzrādīt personu apliecinošu dokumentu un/ vai pilnvaru pārstāvēt Izsoles pretendentu (ja vien tā nav iesniegta kopā ar Noteikumu 3.5.apakšpunktā minētajiem dokumentiem), Izsoles komisija pieņem lēmumu par Izsoles pretendenta nepielaišanu dalībai Izsolē.</w:t>
      </w:r>
    </w:p>
    <w:p w14:paraId="461B00B1"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4.5. Izsoles pretendenti, to pārstāvji un pilnvarotās personas, kas ierodas uz Izsoli pēc Izsoles sludinājumā norādītā laika, Izsoles norises telpā netiek ielaisti.</w:t>
      </w:r>
    </w:p>
    <w:p w14:paraId="14F6555A"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4.6. Izsoles laikā filmēt un fotografēt vai veikt skaņu ierakstus bez Komisijas atļaujas ir aizliegts.</w:t>
      </w:r>
    </w:p>
    <w:p w14:paraId="4935295F"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4.7. Starp Izsoles pretendentiem aizliegta vienošanās, kas varētu ietekmēt Izsoles gaitu un rezultātus. </w:t>
      </w:r>
    </w:p>
    <w:p w14:paraId="17810CE3"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4.8. Izsoles dienā un stundā rakstiskos piedāvājumus slēgtās aploksnēs novieto Izsoles telpā redzamā vietā uz galda. Izsoles vadītājs pretendentu klātbūtnē atver iesniegšanas secībā slēgtās aploksnēs iesniegtos piedāvājumus un uz tiem parakstās visi Komisijas locekļi. Mutiskie piedāvājumi rakstiskā Izsolē ir aizliegti. </w:t>
      </w:r>
    </w:p>
    <w:p w14:paraId="4CD81F1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4.9. Izsoles gaitu protokolē Komisijas protokolists. Protokolā norādot katra Izsoles pretendenta solītās Pludmales nogabala nomas maksas summas. Izsoles protokolā tiek norādīti visi Izsoles pretendenti, norādot katra Izsoles pretendenta augstāko piedāvāto Pludmales nogabala nomas maksu. Izsoles protokolu paraksta visi Komisijas locekļi. </w:t>
      </w:r>
    </w:p>
    <w:p w14:paraId="1A2E22F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4.10. Izsoles vadītājs, atklājot Izsoli, nosauc savu vārdu un uzvārdu un katra Komisijas locekļa vārdu un uzvārdu, nomājamo Pludmales nogabalu un platību, izsoles kārtību. </w:t>
      </w:r>
    </w:p>
    <w:p w14:paraId="76FFC3CD"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4.11. Ja uz Izsoli iesniegts tikai viens Izsoles pieteikums, Pludmales nogabala nomas tiesības tiks izsolītas vienīgajam reģistrētajam Izsoles pretendentam, ja ir nosolīts vismaz viens solis no Sākumcenas.</w:t>
      </w:r>
    </w:p>
    <w:p w14:paraId="4D07958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4.12. Izsoles vadītājs Izsoles pieteikumus atver to iesniegšanas secībā. Pēc Izsoles pieteikuma atvēršanas Izsoles vadītājs nosauc Izsoles pretendentu, pieteikuma iesniegšanas datumu un laiku, kā arī Izsoles pretendenta piedāvāto nomas maksas apmēru un visi Komisijas locekļi parakstās uz Izsoles pieteikuma.</w:t>
      </w:r>
    </w:p>
    <w:p w14:paraId="36FFE782"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4.13. Pēc visu Izsoles pieteikumu atvēršanas, dokumentu atbilstības pārbaudes Nolikuma prasībām, Komisija atraida nederīgos piedāvājumus, atzīmējot to izsoles protokolā. Izsoles vadītājs paziņo, ka rakstveida Izsole ir pabeigta un nosauc augstāko nosolīto cenu un Izsoles pretendentu, kas to piedāvājis (turpmāk – Izsoles uzvarētājs). Komisija ir tiesīga papildus pārbaudīt Izsoles pretendentu sniegtās ziņas. Izsoles pretendenta pieteikums tiek noraidīts, ja tiek atklāts, ka Izsoles pretendents ir sniedzis nepatiesas ziņas </w:t>
      </w:r>
    </w:p>
    <w:p w14:paraId="1261380D"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4.14. Ja pēc visu Izsoles pieteikumu atvēršanas izrādās, ka divi vai vairāki Izsoles pretendenti ir piedāvājuši vienādu augstāko nomas maksu un Izsoles pretendenti piedalās Izsolē, Komisija turpina Izsoli, pieņemot rakstiskus piedāvājumus no tiem Izsoles pretendentiem, kuri piedāvājuši vienādu augstāko nomas maksu, kas pārsniedz jau saņemto nomas maksas piedāvājumu, atbilstoši Izsoles solim. Ja kāds no Izsoles pretendentiem, kuri piedāvājuši vienādu augstāko nomas maksu, nepiedalās Izsolē, Komisija rakstiski lūdz Izsoles pretendentiem, kuri piedāvājuši vienādu augstāko nomas maksu, iesniegt savu piedāvājumu rakstveidā, nosakot piedāvājumu iesniegšanas un atvēršanas datumu, laiku un vietu.</w:t>
      </w:r>
    </w:p>
    <w:p w14:paraId="36B00BB0"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4.15. Ja Noteikumu 4.14.apakšpunktā noteiktajā kārtībā, atkārtoti tiek piedāvāta vienāda augstākā nomas maksa, rakstiskā Izsole turpinās līdz brīdim, kad kāds no Izsoles pretendentiem piedāvā augstāko nomas maksu. </w:t>
      </w:r>
    </w:p>
    <w:p w14:paraId="1ABD24EC"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4.16. Ja neviens no Izsoles pretendentiem, kuri piedāvājuši vienādu augstāko nomas maksu, neiesniedz jaunu piedāvājumu par augstāku nomas maksu saskaņā ar Nolikuma 4.14.apakšpunktu, Komisija pieteikumu iesniegšanas secībā rakstiski piedāvā šiem Izsoles pretendentiem slēgt nomas līgumu atbilstoši to nosolītajai nomas maksai.</w:t>
      </w:r>
    </w:p>
    <w:p w14:paraId="653E3E3C"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1FE66F19"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5. Izsoles rezultātu apstiprināšana un nomas līguma slēgšana</w:t>
      </w:r>
    </w:p>
    <w:p w14:paraId="6640C9C0"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5E88C961"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5.1. Komisijas lēmums par Pludmales nogabala nomas tiesību Izsoles rezultātu un Izsoles uzvarētāja apstiprināšanu (turpmāk – Lēmums par rezultātiem) stājas spēkā pēc Izsoles protokola parakstīšanas. Protokolu paraksta visi Komisijas locekļi piecu darba dienu laikā.</w:t>
      </w:r>
    </w:p>
    <w:p w14:paraId="40A26707"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5.2. Domes Pašvaldības īpašumu nodaļa piecu darba dienu laikā pēc Izsoles rezultātu apstiprināšanas publicē šo informāciju Rojas tīmekļa vietnē www.roja.lv.</w:t>
      </w:r>
    </w:p>
    <w:p w14:paraId="31575AC0"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5.3. Trīs nedēļu laikā pēc Izsoles rezultātu apstiprināšanas un Pludmales nogabala nomas maksas veikšanas, Domes Pašvaldības īpašumu nodaļa piedāvā slēgt Pludmales nogabala nomas līgumu (2. pielikums) Izsoles uzvarētājam.</w:t>
      </w:r>
    </w:p>
    <w:p w14:paraId="7F413E1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5.4. Ja Izsoles uzvarētājs Noteikumu 6.1.apakšpunktā noteiktajā termiņā neveic nomas maksas samaksu, ir uzskatāms, ka Izsoles uzvarētājs no Pludmales nogabala nomas līguma slēgšanas ir atteicies.</w:t>
      </w:r>
    </w:p>
    <w:p w14:paraId="04F8812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5.5. Ja Izsoles uzvarētājs atsakās slēgt Pludmales nogabala nomas līgumu, Dome piedāvā Pludmales nogabala nomas līgumu slēgt tam Pretendentam, kurš nosolīja nākamo augstāko cenu. Divu darba dienu laikā pēc minētā piedāvājuma nosūtīšanas Dome publicē šo informāciju Rojas novada pašvaldības interneta vietnē www.roja.lv.</w:t>
      </w:r>
    </w:p>
    <w:p w14:paraId="4C7F8C02"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5.6. Ja Izsoles pretendents, kurš nosolījis nākamo augstāko cenu, divu nedēļu laikā pēc piedāvājuma saņemšanas dienas piekrīt nomāt Pludmales nogabalu par paša nosolīto augstāko cenu un samaksā nosolīto pirmā gada nomas maksu pilnā apmērā, Dome sagatavo Pludmales nogabala nomas līgumu septiņu darba dienu laikā. Pēc Pludmales nogabala nomas līguma parakstīšanas publicē šo informāciju Rojas novada pašvaldības interneta vietnē www.roja.lv.</w:t>
      </w:r>
    </w:p>
    <w:p w14:paraId="542B1692"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5.7. Ja nākamais Izsoles pretendents, kurš piedāvājis nākamo augstāko nomas maksu, atsakās nomāt Pludmales nogabalu, nākamajiem Izsoles pretendentam netiek piedāvāts slēgt Pludmales nogabala nomas līgumu, un Izsoli atzīst par nenotikušu.</w:t>
      </w:r>
    </w:p>
    <w:p w14:paraId="140DC3D2"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5.8. Komisija ir tiesīga pārbaudīt Izsoles pretendentu sniegtās ziņas. Izsoles pretendents netiek atzīts par Izsoles uzvarētāju, ja tiek atklāts, ka Izsoles pretendents ir sniedzis nepatiesas ziņas.</w:t>
      </w:r>
    </w:p>
    <w:p w14:paraId="6F1E0E87"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5.9. Komisijai, izvērtējot lietderības apsvērumus, ir tiesības Pludmales nogabalu neiznomāt Izsoles pretendentam, kurš nav uzskatāms par labticīgu, ja Izsoles pretendents pēdējā gada laikā no Izsoles pieteikuma iesniegšanas dienas nav labticīgi pildījis ar Domes administrētajiem līgumiem par īpašuma lietošanu noteiktos nomnieka pienākumus – tam ir bijuši vismaz trīs maksājumu kavējumi, kas kopā pārsniedz vienu nomas maksas aprēķina periodu, vai Komisijai zināmi Pludmales nogabala uzturēšanai nepieciešamo pakalpojumu maksājumu parādi, vai Izsoles pretendentam ir jebkādas citas būtiskas neizpildītas līgumsaistības pret Domi.</w:t>
      </w:r>
    </w:p>
    <w:p w14:paraId="6F203691"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5.10. Sūdzības par Komisijas darbību Izsoles pretendenti var iesniegt Domei rakstveidā ne vēlāk kā trīs darba dienu laikā pēc Izsoles.</w:t>
      </w:r>
    </w:p>
    <w:p w14:paraId="41DA5DAC"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71487935"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6. Maksājumu veikšana</w:t>
      </w:r>
    </w:p>
    <w:p w14:paraId="045ECB69"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43AE3703"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6.1. Izsoles uzvarētājam Pludmales nogabala nomas maksa par pirmo nomas gadu - laika periodu no Pludmales nogabala nomas līguma noslēgšanas brīža līdz 2020. gada 31.decembrim, papildus maksājot PVN, samaksājama līdz 2020. gada 30. jūlijam. Noteikumu 3.4.apakšpunktā samaksātā drošības nauda tiek atskaitīta no pirmā izrakstītā nomas maksas un PVN rēķina. </w:t>
      </w:r>
    </w:p>
    <w:p w14:paraId="0D814CF4"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6.2. Par kārtējo kalendāro gadu (no 1.janvāra līdz 31.decembrim) nomas maksa, papildus maksājot PVN, </w:t>
      </w:r>
      <w:bookmarkStart w:id="5" w:name="_Hlk30159893"/>
      <w:r w:rsidRPr="00AB2034">
        <w:rPr>
          <w:rFonts w:ascii="Times New Roman" w:eastAsia="Times New Roman" w:hAnsi="Times New Roman" w:cs="Times New Roman"/>
          <w:sz w:val="24"/>
          <w:szCs w:val="24"/>
          <w:lang w:eastAsia="lv-LV"/>
        </w:rPr>
        <w:t xml:space="preserve">jāsamaksā piecās vienādās daļās ikmēnesi līdz tā pēdējam datumam, laikā sākot no jūnija. </w:t>
      </w:r>
    </w:p>
    <w:bookmarkEnd w:id="5"/>
    <w:p w14:paraId="3471DE78"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6.3. Maksāšanas līdzeklis par pludmales nogabala nomu ir </w:t>
      </w:r>
      <w:proofErr w:type="spellStart"/>
      <w:r w:rsidRPr="00AB2034">
        <w:rPr>
          <w:rFonts w:ascii="Times New Roman" w:eastAsia="Times New Roman" w:hAnsi="Times New Roman" w:cs="Times New Roman"/>
          <w:i/>
          <w:iCs/>
          <w:sz w:val="24"/>
          <w:szCs w:val="24"/>
          <w:lang w:eastAsia="lv-LV"/>
        </w:rPr>
        <w:t>euro</w:t>
      </w:r>
      <w:proofErr w:type="spellEnd"/>
      <w:r w:rsidRPr="00AB2034">
        <w:rPr>
          <w:rFonts w:ascii="Times New Roman" w:eastAsia="Times New Roman" w:hAnsi="Times New Roman" w:cs="Times New Roman"/>
          <w:sz w:val="24"/>
          <w:szCs w:val="24"/>
          <w:lang w:eastAsia="lv-LV"/>
        </w:rPr>
        <w:t xml:space="preserve"> (100% apmērā). </w:t>
      </w:r>
    </w:p>
    <w:p w14:paraId="0F70736B"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6.4. Izsoles pretendentam, kurš nav atzīts par Izsoles uzvarētāju, drošības naudu atmaksā pēc attiecīgā Pludmales nogabala nomas līguma noslēgšanas ar Izsoles uzvarētāju, pamatojoties uz Izsoles pretendenta iesniegumu. </w:t>
      </w:r>
    </w:p>
    <w:p w14:paraId="680890D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6.5. Drošības naudu par piedalīšanos Izsolē Izsoles uzvarētājam vai nākamajam Pretendentam, kurš piedāvājis nākamo augstāko nomas maksu kļūstot par Izsoles uzvarētāju neatmaksā, ja Izsoles uzvarētājs vai nākamais Pretendents, kurš piedāvājis nākamo augstāko nomas maksu kļūstot par Izsoles uzvarētāju, neparaksta Pludmales nogabala nomas līgumu vai ir atteicies no tā noslēgšanas. </w:t>
      </w:r>
    </w:p>
    <w:p w14:paraId="2BA927BA"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 xml:space="preserve">6.6. Drošības naudu neatmaksā Noteikumu 5.5., 5.7. un 6.5.apakšpunktā noteiktajos gadījumos. </w:t>
      </w:r>
    </w:p>
    <w:p w14:paraId="1365D713"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44F8B8D6"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7. Nenotikusi, spēkā neesoša un atkārtota izsole</w:t>
      </w:r>
    </w:p>
    <w:p w14:paraId="14D7C7C8"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3517F58F"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 Komisija Izsoli atzīst par nenotikušu:</w:t>
      </w:r>
    </w:p>
    <w:p w14:paraId="733447BD"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7.1.1. ja Izsolei nav pieteicies un/vai reģistrējies neviens Izsoles pretendents;</w:t>
      </w:r>
    </w:p>
    <w:p w14:paraId="37B100DE"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7.1.2. ja Izsoles uzvarētājs atsakās slēgt Pludmales nogabala nomas līgumu.</w:t>
      </w:r>
    </w:p>
    <w:p w14:paraId="1C7B0B02"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7.2. Komisija Izsoli atzīst par spēkā neesošu:</w:t>
      </w:r>
    </w:p>
    <w:p w14:paraId="376214B5"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7.2.1. ja tiek konstatēts, ka nepamatoti noraidīta kāda Izsoles pretendenta piedalīšanās Izsolē vai nepareizi noraidīts kāds </w:t>
      </w:r>
      <w:proofErr w:type="spellStart"/>
      <w:r w:rsidRPr="00AB2034">
        <w:rPr>
          <w:rFonts w:ascii="Times New Roman" w:eastAsia="Times New Roman" w:hAnsi="Times New Roman" w:cs="Times New Roman"/>
          <w:sz w:val="24"/>
          <w:szCs w:val="24"/>
          <w:lang w:eastAsia="lv-LV"/>
        </w:rPr>
        <w:t>pārsolījums</w:t>
      </w:r>
      <w:proofErr w:type="spellEnd"/>
      <w:r w:rsidRPr="00AB2034">
        <w:rPr>
          <w:rFonts w:ascii="Times New Roman" w:eastAsia="Times New Roman" w:hAnsi="Times New Roman" w:cs="Times New Roman"/>
          <w:sz w:val="24"/>
          <w:szCs w:val="24"/>
          <w:lang w:eastAsia="lv-LV"/>
        </w:rPr>
        <w:t>;</w:t>
      </w:r>
    </w:p>
    <w:p w14:paraId="48C13A72"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7.2.2. ja tiek konstatēts, ka bijusi noruna atturēt Izsoles pretendentu no piedalīšanās Izsolē vai iepriekš sarunāta rīcība starp Izsoles pretendentiem Izsoles procesā;</w:t>
      </w:r>
    </w:p>
    <w:p w14:paraId="37EC0753"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7.2.3. ja Pludmales nogabala nomas tiesības nosolījusi persona, kurai nav tiesību piedalīties Izsolē;</w:t>
      </w:r>
    </w:p>
    <w:p w14:paraId="74E1C1CF"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7.2.4. ja Izsole notikusi vietā un laikā, kas neatbilst publikācijā norādītajai vietai un laikam.</w:t>
      </w:r>
    </w:p>
    <w:p w14:paraId="13D5070E"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7.3. Pretenzijas, ka ir bijusi noruna atturēt Izsoles pretendentu no piedalīšanās Izsolē, var pieteikt Izsoles pretendenti, iesniedzot attiecīgus pierādījumus. Pretenzijas jāiesniedz rakstveidā Domei ne vēlāk kā trīs darba dienu laikā pēc Izsoles.</w:t>
      </w:r>
    </w:p>
    <w:p w14:paraId="6E7C6A71"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7.4. Ja Komisija Izsoli atzinusi par nenotikušu vai spēkā neesošu, kā arī, ja Pludmales nogabala nomas tiesības ir nosolītas, bet nav noslēgts Pludmales nogabala nomas līgums, var tikt rīkota atkārtota Izsole.</w:t>
      </w:r>
    </w:p>
    <w:p w14:paraId="360C6065"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7.5. Ja atkārtota Izsole notiek tādēļ, ka ir bijusi noruna atturēt Izsoles pretendentu no piedalīšanās Izsolē, atkārtotajā Izsolē nevar piedalīties tie Izsoles pretendenti, starp kuriem šī noruna pastāvējusi. Šie Izsoles pretendenti solidāri sedz atkārtotās Izsoles organizācijas izdevumus un Domes, kā arī citu Izsoles pretendentu zaudējumus.</w:t>
      </w:r>
    </w:p>
    <w:p w14:paraId="13DAD989" w14:textId="77777777" w:rsidR="00AB2034" w:rsidRPr="00AB2034" w:rsidRDefault="00AB2034" w:rsidP="00AB2034">
      <w:pPr>
        <w:suppressAutoHyphens w:val="0"/>
        <w:spacing w:line="23" w:lineRule="atLeast"/>
        <w:ind w:left="426" w:hanging="426"/>
        <w:jc w:val="both"/>
        <w:rPr>
          <w:rFonts w:ascii="Times New Roman" w:eastAsia="Times New Roman" w:hAnsi="Times New Roman" w:cs="Times New Roman"/>
          <w:sz w:val="24"/>
          <w:szCs w:val="24"/>
          <w:lang w:eastAsia="lv-LV"/>
        </w:rPr>
      </w:pPr>
    </w:p>
    <w:p w14:paraId="4DD82440"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8. Komisijas tiesības un pienākumi</w:t>
      </w:r>
    </w:p>
    <w:p w14:paraId="77F39007"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55E9422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8.1. Komisijai ir šādi pienākumi:</w:t>
      </w:r>
    </w:p>
    <w:p w14:paraId="709B6AF7"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8.1.1. izvērtēt Izsoles pretendentu pieteikumu atbilstību Noteikumiem;</w:t>
      </w:r>
    </w:p>
    <w:p w14:paraId="15638AA8"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8.1.2. organizēt Izsoli;</w:t>
      </w:r>
    </w:p>
    <w:p w14:paraId="26CB0B80"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8.1.3. atbildēt uz Izsoles pretendentu jautājumiem.</w:t>
      </w:r>
    </w:p>
    <w:p w14:paraId="5684F76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8.2. Komisijai ir tiesības pieņemt lēmumu par:</w:t>
      </w:r>
    </w:p>
    <w:p w14:paraId="461321D3"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8.2.1. Izsoles pieteikumu iesniegšanas termiņa pagarinājumu vai Izsoļu izbeigšanu;</w:t>
      </w:r>
    </w:p>
    <w:p w14:paraId="67057078"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8.2.2. Izsoles pārtraukšanu;</w:t>
      </w:r>
    </w:p>
    <w:p w14:paraId="56B89D1C"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8.2.3. atkārtotas Izsoles rīkošanu.</w:t>
      </w:r>
    </w:p>
    <w:p w14:paraId="03701C22" w14:textId="77777777" w:rsidR="00AB2034" w:rsidRPr="00AB2034" w:rsidRDefault="00AB2034" w:rsidP="00AB2034">
      <w:pPr>
        <w:suppressAutoHyphens w:val="0"/>
        <w:spacing w:line="23" w:lineRule="atLeast"/>
        <w:ind w:left="426"/>
        <w:jc w:val="both"/>
        <w:rPr>
          <w:rFonts w:ascii="Times New Roman" w:eastAsia="Times New Roman" w:hAnsi="Times New Roman" w:cs="Times New Roman"/>
          <w:sz w:val="24"/>
          <w:szCs w:val="24"/>
          <w:lang w:eastAsia="lv-LV"/>
        </w:rPr>
      </w:pPr>
    </w:p>
    <w:p w14:paraId="7EF3F979"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9. Pielikumi</w:t>
      </w:r>
    </w:p>
    <w:p w14:paraId="70B68ED7"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2692BFE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9.1. 1.pielikums - Pieteikuma veidlapas paraugs.</w:t>
      </w:r>
    </w:p>
    <w:p w14:paraId="66D9974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9.2. 2.pielikums - Pludmales nogabala nomas līguma projekts.</w:t>
      </w:r>
    </w:p>
    <w:p w14:paraId="448D50C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33B4F8D" w14:textId="23A69195" w:rsid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482BD520" w14:textId="549BF7DA"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7E804E1E" w14:textId="1B41D2A1"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473A3C89" w14:textId="203129A4"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19173233" w14:textId="29ED9C28"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1B8C64E7" w14:textId="7407B87F"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673DE462" w14:textId="4C6F745E"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6AD02226" w14:textId="4DBAEA24" w:rsidR="0072183F" w:rsidRDefault="0072183F" w:rsidP="00AB2034">
      <w:pPr>
        <w:suppressAutoHyphens w:val="0"/>
        <w:spacing w:line="23" w:lineRule="atLeast"/>
        <w:rPr>
          <w:rFonts w:ascii="Times New Roman" w:eastAsia="Times New Roman" w:hAnsi="Times New Roman" w:cs="Times New Roman"/>
          <w:sz w:val="24"/>
          <w:szCs w:val="24"/>
          <w:lang w:eastAsia="lv-LV"/>
        </w:rPr>
      </w:pPr>
    </w:p>
    <w:p w14:paraId="16B534EE" w14:textId="77777777" w:rsidR="0072183F" w:rsidRPr="00AB2034" w:rsidRDefault="0072183F" w:rsidP="00AB2034">
      <w:pPr>
        <w:suppressAutoHyphens w:val="0"/>
        <w:spacing w:line="23" w:lineRule="atLeast"/>
        <w:rPr>
          <w:rFonts w:ascii="Times New Roman" w:eastAsia="Times New Roman" w:hAnsi="Times New Roman" w:cs="Times New Roman"/>
          <w:sz w:val="24"/>
          <w:szCs w:val="24"/>
          <w:lang w:eastAsia="lv-LV"/>
        </w:rPr>
      </w:pPr>
    </w:p>
    <w:p w14:paraId="6567A17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17483C6"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 xml:space="preserve">1.pielikums </w:t>
      </w:r>
    </w:p>
    <w:p w14:paraId="3DEFF189"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Rojas novada teritorijā esošā Rojas pludmales </w:t>
      </w:r>
    </w:p>
    <w:p w14:paraId="3911EDDC"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nogabala nomas tiesību izsoles noteikumiem</w:t>
      </w:r>
    </w:p>
    <w:p w14:paraId="7FDEE9A2"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p>
    <w:p w14:paraId="25B5EE74"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ROJAS NOVADA DOMEI pieteikums PAR DALĪBU</w:t>
      </w:r>
    </w:p>
    <w:p w14:paraId="4F89A2B2"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ROJAS PLUDMALES NOGABALA NOMAS TIESĪBU RAKSTISKĀ IZSOLĒ</w:t>
      </w:r>
    </w:p>
    <w:p w14:paraId="6E33563C"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9063"/>
        <w:gridCol w:w="8"/>
      </w:tblGrid>
      <w:tr w:rsidR="00AB2034" w:rsidRPr="00AB2034" w14:paraId="7311DA35" w14:textId="77777777" w:rsidTr="006A1EBA">
        <w:trPr>
          <w:tblCellSpacing w:w="0" w:type="dxa"/>
        </w:trPr>
        <w:tc>
          <w:tcPr>
            <w:tcW w:w="0" w:type="auto"/>
            <w:vAlign w:val="center"/>
            <w:hideMark/>
          </w:tcPr>
          <w:p w14:paraId="42803841"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c>
          <w:tcPr>
            <w:tcW w:w="0" w:type="auto"/>
            <w:vAlign w:val="center"/>
            <w:hideMark/>
          </w:tcPr>
          <w:p w14:paraId="4BFAE436"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r w:rsidR="00AB2034" w:rsidRPr="00AB2034" w14:paraId="33B80952" w14:textId="77777777" w:rsidTr="006A1EBA">
        <w:trPr>
          <w:tblCellSpacing w:w="0" w:type="dxa"/>
        </w:trPr>
        <w:tc>
          <w:tcPr>
            <w:tcW w:w="0" w:type="auto"/>
            <w:vAlign w:val="center"/>
            <w:hideMark/>
          </w:tcPr>
          <w:p w14:paraId="0EED275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(juridiskas personas nosaukums vai fiziskas personas vārds, uzvārds) </w:t>
            </w:r>
          </w:p>
          <w:p w14:paraId="3B0B8A87"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c>
          <w:tcPr>
            <w:tcW w:w="0" w:type="auto"/>
            <w:vAlign w:val="center"/>
            <w:hideMark/>
          </w:tcPr>
          <w:p w14:paraId="44CE26E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r w:rsidR="00AB2034" w:rsidRPr="00AB2034" w14:paraId="3E30D99C" w14:textId="77777777" w:rsidTr="006A1EBA">
        <w:trPr>
          <w:tblCellSpacing w:w="0" w:type="dxa"/>
        </w:trPr>
        <w:tc>
          <w:tcPr>
            <w:tcW w:w="0" w:type="auto"/>
            <w:vAlign w:val="center"/>
            <w:hideMark/>
          </w:tcPr>
          <w:p w14:paraId="364A639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c>
          <w:tcPr>
            <w:tcW w:w="0" w:type="auto"/>
            <w:vAlign w:val="center"/>
            <w:hideMark/>
          </w:tcPr>
          <w:p w14:paraId="5EDC22D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r w:rsidR="00AB2034" w:rsidRPr="00AB2034" w14:paraId="50BF8B53" w14:textId="77777777" w:rsidTr="006A1EBA">
        <w:trPr>
          <w:tblCellSpacing w:w="0" w:type="dxa"/>
        </w:trPr>
        <w:tc>
          <w:tcPr>
            <w:tcW w:w="0" w:type="auto"/>
            <w:vAlign w:val="center"/>
            <w:hideMark/>
          </w:tcPr>
          <w:p w14:paraId="7319112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(personas kods, vienotais reģistrācijas nr.) </w:t>
            </w:r>
          </w:p>
        </w:tc>
        <w:tc>
          <w:tcPr>
            <w:tcW w:w="0" w:type="auto"/>
            <w:vAlign w:val="center"/>
            <w:hideMark/>
          </w:tcPr>
          <w:p w14:paraId="23B4236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r w:rsidR="00AB2034" w:rsidRPr="00AB2034" w14:paraId="59C74539" w14:textId="77777777" w:rsidTr="006A1EBA">
        <w:trPr>
          <w:tblCellSpacing w:w="0" w:type="dxa"/>
        </w:trPr>
        <w:tc>
          <w:tcPr>
            <w:tcW w:w="0" w:type="auto"/>
            <w:vAlign w:val="center"/>
            <w:hideMark/>
          </w:tcPr>
          <w:p w14:paraId="5F50C59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c>
          <w:tcPr>
            <w:tcW w:w="0" w:type="auto"/>
            <w:vAlign w:val="center"/>
            <w:hideMark/>
          </w:tcPr>
          <w:p w14:paraId="38BA2FC4"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r w:rsidR="00AB2034" w:rsidRPr="00AB2034" w14:paraId="36A0BC76" w14:textId="77777777" w:rsidTr="006A1EBA">
        <w:trPr>
          <w:tblCellSpacing w:w="0" w:type="dxa"/>
        </w:trPr>
        <w:tc>
          <w:tcPr>
            <w:tcW w:w="0" w:type="auto"/>
            <w:gridSpan w:val="2"/>
            <w:vAlign w:val="center"/>
            <w:hideMark/>
          </w:tcPr>
          <w:p w14:paraId="4CB77F7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(iesniedzēja tālrunis un e-pasta adrese)</w:t>
            </w:r>
          </w:p>
        </w:tc>
      </w:tr>
    </w:tbl>
    <w:p w14:paraId="4F6ACD5D"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 xml:space="preserve">Ziņas par iesniedzēju </w:t>
      </w:r>
    </w:p>
    <w:p w14:paraId="4F55421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Deklarētā adrese/juridiskā adrese_______________________________________________________________</w:t>
      </w:r>
    </w:p>
    <w:p w14:paraId="14D5A6B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Pasta adrese ________________________________________________________________ </w:t>
      </w:r>
    </w:p>
    <w:p w14:paraId="6369174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Bankas rekvizīti _____________________________________________________________ </w:t>
      </w:r>
    </w:p>
    <w:p w14:paraId="51AE574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____________________________________________________________________</w:t>
      </w:r>
    </w:p>
    <w:p w14:paraId="28582FB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Persona, kura ir tiesīga pārstāvēt nomas tiesību pretendentu vai pilnvarotā persona _</w:t>
      </w:r>
    </w:p>
    <w:p w14:paraId="5A2C4EC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_____________________________________________________________________</w:t>
      </w:r>
    </w:p>
    <w:p w14:paraId="70D748C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 xml:space="preserve">piesaka dalību Rojas </w:t>
      </w:r>
      <w:r w:rsidRPr="00AB2034">
        <w:rPr>
          <w:rFonts w:ascii="Times New Roman" w:eastAsia="Times New Roman" w:hAnsi="Times New Roman" w:cs="Times New Roman"/>
          <w:sz w:val="24"/>
          <w:szCs w:val="24"/>
          <w:lang w:eastAsia="lv-LV"/>
        </w:rPr>
        <w:t xml:space="preserve">Pludmales nogabala </w:t>
      </w:r>
    </w:p>
    <w:p w14:paraId="0E104A1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_____________________________________________________________________</w:t>
      </w:r>
    </w:p>
    <w:p w14:paraId="21F6628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(nosaukums, kadastra apzīmējums, platība)</w:t>
      </w:r>
    </w:p>
    <w:p w14:paraId="042F255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nomas tiesību rakstiskā izsolē, kas notiks 2020.gada 27.februārī pulksten 12:00. </w:t>
      </w:r>
    </w:p>
    <w:p w14:paraId="1FB8795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Pludmales nogabala iznomāšanas mērķis __________________________________________ </w:t>
      </w:r>
    </w:p>
    <w:p w14:paraId="0312AB76"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 xml:space="preserve">Par izsolītā pludmales nogabala nomu piedāvāju šādu gada nomas maksu: </w:t>
      </w:r>
    </w:p>
    <w:p w14:paraId="7E488696" w14:textId="77777777" w:rsidR="00AB2034" w:rsidRPr="00AB2034" w:rsidRDefault="00AB2034" w:rsidP="00AB2034">
      <w:pPr>
        <w:suppressAutoHyphens w:val="0"/>
        <w:spacing w:line="23" w:lineRule="atLeast"/>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 xml:space="preserve">________________________ (_____________________________________) EUR bez PVN </w:t>
      </w:r>
    </w:p>
    <w:p w14:paraId="3F601597"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 xml:space="preserve">Pielikumi: </w:t>
      </w:r>
    </w:p>
    <w:p w14:paraId="64291E64"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 Drošības naudas samaksu apliecinošs dokuments; </w:t>
      </w:r>
    </w:p>
    <w:p w14:paraId="187FC8A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 Izsoles reģistrācijas maksas samaksu apliecinošs dokuments; </w:t>
      </w:r>
    </w:p>
    <w:p w14:paraId="794299B1"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 Pilnvarotās personas pārstāvības tiesības apliecinoša dokumenta kopija. </w:t>
      </w:r>
    </w:p>
    <w:p w14:paraId="0B0F1D6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Ar šo piekrītu, ka Rojas novada dome kā </w:t>
      </w:r>
      <w:proofErr w:type="spellStart"/>
      <w:r w:rsidRPr="00AB2034">
        <w:rPr>
          <w:rFonts w:ascii="Times New Roman" w:eastAsia="Times New Roman" w:hAnsi="Times New Roman" w:cs="Times New Roman"/>
          <w:sz w:val="24"/>
          <w:szCs w:val="24"/>
          <w:lang w:eastAsia="lv-LV"/>
        </w:rPr>
        <w:t>kredītinformācijas</w:t>
      </w:r>
      <w:proofErr w:type="spellEnd"/>
      <w:r w:rsidRPr="00AB2034">
        <w:rPr>
          <w:rFonts w:ascii="Times New Roman" w:eastAsia="Times New Roman" w:hAnsi="Times New Roman" w:cs="Times New Roman"/>
          <w:sz w:val="24"/>
          <w:szCs w:val="24"/>
          <w:lang w:eastAsia="lv-LV"/>
        </w:rPr>
        <w:t xml:space="preserve"> lietotājs ir tiesīgs pieprasīt un saņemt </w:t>
      </w:r>
      <w:proofErr w:type="spellStart"/>
      <w:r w:rsidRPr="00AB2034">
        <w:rPr>
          <w:rFonts w:ascii="Times New Roman" w:eastAsia="Times New Roman" w:hAnsi="Times New Roman" w:cs="Times New Roman"/>
          <w:sz w:val="24"/>
          <w:szCs w:val="24"/>
          <w:lang w:eastAsia="lv-LV"/>
        </w:rPr>
        <w:t>kredītinformāciju</w:t>
      </w:r>
      <w:proofErr w:type="spellEnd"/>
      <w:r w:rsidRPr="00AB2034">
        <w:rPr>
          <w:rFonts w:ascii="Times New Roman" w:eastAsia="Times New Roman" w:hAnsi="Times New Roman" w:cs="Times New Roman"/>
          <w:sz w:val="24"/>
          <w:szCs w:val="24"/>
          <w:lang w:eastAsia="lv-LV"/>
        </w:rPr>
        <w:t xml:space="preserve">, tai skaitā ziņas par nomas tiesību pretendenta kavētajiem maksājumiem un tā kredītreitingu, no iznomātājam pieejamām datubāzēm. </w:t>
      </w:r>
    </w:p>
    <w:p w14:paraId="5DE6D24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Ar šo apliecinu, ka man ir skaidras un saprotamas pludmales nogabala nomas tiesību izsoles noteikumos noteiktās prasības pieteikuma sagatavošanai, pludmales nogabala nomas līguma priekšmets, pludmales nogabala nomas līguma noteikumi un Rojas novada domes izvirzītās prasības nomnieka darbībai, kā arī piekrītu pildīt izsoles noteikumiem pievienotajā Pludmales nogabala nomas līguma projektā noteiktās saistības un pienākumus. Esmu informēts, ka iesniegtie personas dati tiks apstrādāti ar mērķi administrēt izsoles procesu. Personas datu pārzinis: Rojas novada dome  Personas datu aizsardzības speciālista kontaktinformācija:</w:t>
      </w:r>
      <w:r w:rsidRPr="00AB2034">
        <w:rPr>
          <w:rFonts w:ascii="Times New Roman" w:eastAsia="Times New Roman" w:hAnsi="Times New Roman" w:cs="Times New Roman"/>
          <w:bCs/>
          <w:i/>
          <w:iCs/>
          <w:sz w:val="20"/>
          <w:szCs w:val="20"/>
        </w:rPr>
        <w:t xml:space="preserve"> </w:t>
      </w:r>
      <w:r w:rsidRPr="00AB2034">
        <w:rPr>
          <w:rFonts w:ascii="Times New Roman" w:eastAsia="Times New Roman" w:hAnsi="Times New Roman" w:cs="Times New Roman"/>
          <w:bCs/>
          <w:i/>
          <w:iCs/>
          <w:sz w:val="24"/>
          <w:szCs w:val="24"/>
          <w:lang w:eastAsia="lv-LV"/>
        </w:rPr>
        <w:t>: +371 28376274</w:t>
      </w:r>
      <w:r w:rsidRPr="00AB2034">
        <w:rPr>
          <w:rFonts w:ascii="Times New Roman" w:eastAsia="Times New Roman" w:hAnsi="Times New Roman" w:cs="Times New Roman"/>
          <w:sz w:val="24"/>
          <w:szCs w:val="24"/>
          <w:lang w:val="en-US" w:eastAsia="lv-LV"/>
        </w:rPr>
        <w:t>,</w:t>
      </w:r>
      <w:r w:rsidRPr="00AB2034">
        <w:rPr>
          <w:rFonts w:ascii="Times New Roman" w:eastAsia="Times New Roman" w:hAnsi="Times New Roman" w:cs="Times New Roman"/>
          <w:sz w:val="24"/>
          <w:szCs w:val="24"/>
          <w:lang w:eastAsia="lv-LV"/>
        </w:rPr>
        <w:t xml:space="preserve"> </w:t>
      </w:r>
      <w:hyperlink r:id="rId9" w:history="1">
        <w:r w:rsidRPr="00AB2034">
          <w:rPr>
            <w:rFonts w:ascii="Times New Roman" w:eastAsia="Times New Roman" w:hAnsi="Times New Roman" w:cs="Times New Roman"/>
            <w:bCs/>
            <w:i/>
            <w:iCs/>
            <w:color w:val="0563C1"/>
            <w:sz w:val="24"/>
            <w:szCs w:val="24"/>
            <w:u w:val="single"/>
            <w:lang w:eastAsia="lv-LV"/>
          </w:rPr>
          <w:t>datuaizsardziba@roja.lv</w:t>
        </w:r>
      </w:hyperlink>
      <w:r w:rsidRPr="00AB2034">
        <w:rPr>
          <w:rFonts w:ascii="Times New Roman" w:eastAsia="Times New Roman" w:hAnsi="Times New Roman" w:cs="Times New Roman"/>
          <w:sz w:val="24"/>
          <w:szCs w:val="24"/>
          <w:lang w:eastAsia="lv-LV"/>
        </w:rPr>
        <w:t xml:space="preserve"> . Vairāk informācijas roja.lv </w:t>
      </w:r>
    </w:p>
    <w:p w14:paraId="7B1EB96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64BC623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8"/>
        <w:gridCol w:w="64"/>
        <w:gridCol w:w="7713"/>
      </w:tblGrid>
      <w:tr w:rsidR="00AB2034" w:rsidRPr="00AB2034" w14:paraId="2CFE7145" w14:textId="77777777" w:rsidTr="006A1EB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0FB25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datums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88FF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F7B59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(ieņemamais amats, vārds, uzvārds, paraksts)</w:t>
            </w:r>
          </w:p>
        </w:tc>
      </w:tr>
    </w:tbl>
    <w:p w14:paraId="384C30D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br/>
      </w:r>
    </w:p>
    <w:p w14:paraId="5DFB957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7A1770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28612DD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3328CEE6" w14:textId="627AEA80" w:rsid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20832DE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3F962B1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7EFEF90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6A450D2"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 xml:space="preserve">2.pielikums </w:t>
      </w:r>
    </w:p>
    <w:p w14:paraId="38BD42A9"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Rojas novada teritorijā esošo pludmales </w:t>
      </w:r>
    </w:p>
    <w:p w14:paraId="4FB313FA"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nogabalu nomas tiesību izsoles noteikumiem</w:t>
      </w:r>
    </w:p>
    <w:p w14:paraId="24123BB5"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p>
    <w:p w14:paraId="6A895915"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PLUDMALES NOGABALA NOMAS LĪGUMS Nr.___________</w:t>
      </w:r>
    </w:p>
    <w:p w14:paraId="322B5BAA"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446844D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Roja, 2020.gada ____._____________ </w:t>
      </w:r>
    </w:p>
    <w:p w14:paraId="6F262C9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bookmarkStart w:id="6" w:name="_Hlk30160894"/>
      <w:r w:rsidRPr="00AB2034">
        <w:rPr>
          <w:rFonts w:ascii="Times New Roman" w:eastAsia="Times New Roman" w:hAnsi="Times New Roman" w:cs="Times New Roman"/>
          <w:b/>
          <w:bCs/>
          <w:sz w:val="24"/>
          <w:szCs w:val="24"/>
          <w:lang w:eastAsia="lv-LV"/>
        </w:rPr>
        <w:t>Rojas novada dome</w:t>
      </w:r>
      <w:r w:rsidRPr="00AB2034">
        <w:rPr>
          <w:rFonts w:ascii="Times New Roman" w:eastAsia="Times New Roman" w:hAnsi="Times New Roman" w:cs="Times New Roman"/>
          <w:sz w:val="24"/>
          <w:szCs w:val="24"/>
          <w:lang w:eastAsia="lv-LV"/>
        </w:rPr>
        <w:t>, reģistrācijas numurs</w:t>
      </w:r>
      <w:r w:rsidRPr="00AB2034">
        <w:rPr>
          <w:rFonts w:ascii="Times New Roman" w:eastAsia="Times New Roman" w:hAnsi="Times New Roman" w:cs="Times New Roman"/>
          <w:b/>
          <w:bCs/>
          <w:sz w:val="24"/>
          <w:szCs w:val="24"/>
          <w:lang w:eastAsia="lv-LV"/>
        </w:rPr>
        <w:t xml:space="preserve"> </w:t>
      </w:r>
      <w:r w:rsidRPr="00AB2034">
        <w:rPr>
          <w:rFonts w:ascii="Times New Roman" w:eastAsia="Times New Roman" w:hAnsi="Times New Roman" w:cs="Times New Roman"/>
          <w:sz w:val="24"/>
          <w:szCs w:val="24"/>
          <w:lang w:eastAsia="lv-LV"/>
        </w:rPr>
        <w:t>90002644930 (turpmāk – IZNOMĀTĀJS), tās priekšsēdētājas Evas Kārkliņas personā</w:t>
      </w:r>
      <w:bookmarkEnd w:id="6"/>
      <w:r w:rsidRPr="00AB2034">
        <w:rPr>
          <w:rFonts w:ascii="Times New Roman" w:eastAsia="Times New Roman" w:hAnsi="Times New Roman" w:cs="Times New Roman"/>
          <w:sz w:val="24"/>
          <w:szCs w:val="24"/>
          <w:lang w:eastAsia="lv-LV"/>
        </w:rPr>
        <w:t xml:space="preserve">, kura rīkojas saskaņā ar Rojas pašvaldības nolikumu, no vienas puses, un </w:t>
      </w:r>
    </w:p>
    <w:p w14:paraId="2689B56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________________,</w:t>
      </w:r>
      <w:r w:rsidRPr="00AB2034">
        <w:rPr>
          <w:rFonts w:ascii="Times New Roman" w:eastAsia="Times New Roman" w:hAnsi="Times New Roman" w:cs="Times New Roman"/>
          <w:b/>
          <w:bCs/>
          <w:sz w:val="24"/>
          <w:szCs w:val="24"/>
          <w:lang w:eastAsia="lv-LV"/>
        </w:rPr>
        <w:t xml:space="preserve"> </w:t>
      </w:r>
      <w:r w:rsidRPr="00AB2034">
        <w:rPr>
          <w:rFonts w:ascii="Times New Roman" w:eastAsia="Times New Roman" w:hAnsi="Times New Roman" w:cs="Times New Roman"/>
          <w:sz w:val="24"/>
          <w:szCs w:val="24"/>
          <w:lang w:eastAsia="lv-LV"/>
        </w:rPr>
        <w:t xml:space="preserve">reģistrācijas numurs </w:t>
      </w:r>
      <w:r w:rsidRPr="00AB2034">
        <w:rPr>
          <w:rFonts w:ascii="Times New Roman" w:eastAsia="Times New Roman" w:hAnsi="Times New Roman" w:cs="Times New Roman"/>
          <w:b/>
          <w:bCs/>
          <w:sz w:val="24"/>
          <w:szCs w:val="24"/>
          <w:lang w:eastAsia="lv-LV"/>
        </w:rPr>
        <w:t xml:space="preserve">___________ </w:t>
      </w:r>
      <w:r w:rsidRPr="00AB2034">
        <w:rPr>
          <w:rFonts w:ascii="Times New Roman" w:eastAsia="Times New Roman" w:hAnsi="Times New Roman" w:cs="Times New Roman"/>
          <w:sz w:val="24"/>
          <w:szCs w:val="24"/>
          <w:lang w:eastAsia="lv-LV"/>
        </w:rPr>
        <w:t xml:space="preserve">(turpmāk – NOMNIEKS), tās _______________ ______________ personā, kurš/a rīkojas saskaņā ar _______________, no otras puses, abi kopā saukti – PUSES, pamatojoties uz Rojas novada domes 2020. gada 21. janvāra lēmumu Nr.___, savā starpā noslēdz šādu līgumu (turpmāk – LĪGUMS): </w:t>
      </w:r>
    </w:p>
    <w:p w14:paraId="0C01501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296A5F1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1. LĪGUMA PRIEKŠMETS</w:t>
      </w:r>
    </w:p>
    <w:p w14:paraId="70CFD6C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1.1. IZNOMĀTĀJS iznomā un NOMNIEKS pieņem nomā </w:t>
      </w:r>
      <w:r w:rsidRPr="00AB2034">
        <w:rPr>
          <w:rFonts w:ascii="Times New Roman" w:eastAsia="Times New Roman" w:hAnsi="Times New Roman" w:cs="Times New Roman"/>
          <w:b/>
          <w:bCs/>
          <w:sz w:val="24"/>
          <w:szCs w:val="24"/>
          <w:lang w:eastAsia="lv-LV"/>
        </w:rPr>
        <w:t>zemes vienības, kadastra apzīmējums __</w:t>
      </w:r>
      <w:r w:rsidRPr="00AB2034">
        <w:rPr>
          <w:rFonts w:ascii="Times New Roman" w:eastAsia="Times New Roman" w:hAnsi="Times New Roman" w:cs="Times New Roman"/>
          <w:sz w:val="24"/>
          <w:szCs w:val="24"/>
          <w:lang w:eastAsia="lv-LV"/>
        </w:rPr>
        <w:t>______________,</w:t>
      </w:r>
      <w:r w:rsidRPr="00AB2034">
        <w:rPr>
          <w:rFonts w:ascii="Times New Roman" w:eastAsia="Times New Roman" w:hAnsi="Times New Roman" w:cs="Times New Roman"/>
          <w:b/>
          <w:bCs/>
          <w:sz w:val="24"/>
          <w:szCs w:val="24"/>
          <w:lang w:eastAsia="lv-LV"/>
        </w:rPr>
        <w:t xml:space="preserve"> daļu – Rojas pludmales nogabalu _____________,  Rojā ______ m</w:t>
      </w:r>
      <w:r w:rsidRPr="00AB2034">
        <w:rPr>
          <w:rFonts w:ascii="Times New Roman" w:eastAsia="Times New Roman" w:hAnsi="Times New Roman" w:cs="Times New Roman"/>
          <w:b/>
          <w:bCs/>
          <w:sz w:val="24"/>
          <w:szCs w:val="24"/>
          <w:vertAlign w:val="superscript"/>
          <w:lang w:eastAsia="lv-LV"/>
        </w:rPr>
        <w:t>2</w:t>
      </w:r>
      <w:r w:rsidRPr="00AB2034">
        <w:rPr>
          <w:rFonts w:ascii="Times New Roman" w:eastAsia="Times New Roman" w:hAnsi="Times New Roman" w:cs="Times New Roman"/>
          <w:b/>
          <w:bCs/>
          <w:sz w:val="24"/>
          <w:szCs w:val="24"/>
          <w:lang w:eastAsia="lv-LV"/>
        </w:rPr>
        <w:t xml:space="preserve"> platībā</w:t>
      </w:r>
      <w:r w:rsidRPr="00AB2034">
        <w:rPr>
          <w:rFonts w:ascii="Times New Roman" w:eastAsia="Times New Roman" w:hAnsi="Times New Roman" w:cs="Times New Roman"/>
          <w:sz w:val="24"/>
          <w:szCs w:val="24"/>
          <w:lang w:eastAsia="lv-LV"/>
        </w:rPr>
        <w:t xml:space="preserve"> (turpmāk – </w:t>
      </w:r>
      <w:r w:rsidRPr="00AB2034">
        <w:rPr>
          <w:rFonts w:ascii="Times New Roman" w:eastAsia="Times New Roman" w:hAnsi="Times New Roman" w:cs="Times New Roman"/>
          <w:b/>
          <w:bCs/>
          <w:sz w:val="24"/>
          <w:szCs w:val="24"/>
          <w:lang w:eastAsia="lv-LV"/>
        </w:rPr>
        <w:t>OBJEKTS</w:t>
      </w:r>
      <w:r w:rsidRPr="00AB2034">
        <w:rPr>
          <w:rFonts w:ascii="Times New Roman" w:eastAsia="Times New Roman" w:hAnsi="Times New Roman" w:cs="Times New Roman"/>
          <w:sz w:val="24"/>
          <w:szCs w:val="24"/>
          <w:lang w:eastAsia="lv-LV"/>
        </w:rPr>
        <w:t>) saskaņā ar LĪGUMA 1.pielikumā pievienoto pludmales nogabala plānu.</w:t>
      </w:r>
    </w:p>
    <w:p w14:paraId="706FFBD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1.2. IZNOMĀTĀJS apliecina, ka viņam uz LĪGUMA noslēgšanas brīdi ir tiesības slēgt LĪGUMU un uzņemties tajā paredzētās saistības. IZNOMĀTĀJS apliecina, ka OBJEKTS līdz LĪGUMA noslēgšanai nav nevienam atsavināts, nav ieķīlāts un tam nav uzlikts aizliegums.</w:t>
      </w:r>
    </w:p>
    <w:p w14:paraId="131E507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1.3. OBJEKTA lietošanas mērķis – atpūtas iespēju nodrošināšana / sezonas (pavasara/vasaras un rudens/ziemas) objekta (kafejnīcas) izvietošana atbilstoši Prasībām nomniekam attiecībā uz sezonas objektu izvietošanu un izmantošanu pludmales nogabalā (2.pielikums).</w:t>
      </w:r>
    </w:p>
    <w:p w14:paraId="0D0280F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341B188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2. PUŠU SAISTĪBAS</w:t>
      </w:r>
    </w:p>
    <w:p w14:paraId="0E88590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 IZNOMĀTĀJA pienākumi un tiesības:</w:t>
      </w:r>
    </w:p>
    <w:p w14:paraId="1FCCD3B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2.1.1. IZNOMĀTĀJAM ir pienākums nodot ar nodošanas – pieņemšanas aktu NOMNIEKAM OBJEKTU ar LĪGUMA spēkā stāšanās dienu;</w:t>
      </w:r>
    </w:p>
    <w:p w14:paraId="0FE2C95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2.1.2. IZNOMĀTĀJAM ir pienākums netraucēt un ar jebkādām darbībām nepasliktināt nomnieka darbību OBJEKTĀ, ja tā atbilst LĪGUMA noteikumiem;</w:t>
      </w:r>
    </w:p>
    <w:p w14:paraId="0A53728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2.1.3. IZNOMĀTĀJAM ir pienākums neiznomāt visu vai jebkādu OBJEKTA daļu citām fiziskām vai juridiskām personām vai jebkādā citā veidā neapgrūtināt OBJEKTU bez NOMNIEKA iepriekšējas rakstiskas piekrišanas;</w:t>
      </w:r>
    </w:p>
    <w:p w14:paraId="3E5DE0B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2.1.4. IZNOMĀTĀJS nav atbildīgs par zaudējumiem, kas radušies NOMNIEKAM vai trešajām personām paša NOMNIEKA, tā darbinieku, pilnvaroto vai trešo personu darbības vai bezdarbības rezultātā;</w:t>
      </w:r>
    </w:p>
    <w:p w14:paraId="32838CE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2.1.5. IZNOMĀTĀJAM ir tiesības veikt kontroli par OBJEKTA aprīkošanu un ekspluatāciju atbilstoši LĪGUMA prasībām un spēkā esošiem normatīvajiem aktiem, ar rakstveida paziņojumu pieaicinot NOMNIEKA pārstāvi, bet tā neierašanās gadījumā - bez viņa klātbūtnes, par ko tiek sastādīts akts;</w:t>
      </w:r>
    </w:p>
    <w:p w14:paraId="7BC03B8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2.1.6. IZNOMĀTĀJS ir tiesīgs pieprasīt no NOMNIEKA paskaidrojumus par OBJEKTA stāvokli;</w:t>
      </w:r>
    </w:p>
    <w:p w14:paraId="18B86ED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2.1.7. IZNOMĀTĀJAM ir tiesības veikt pārbaudi par NOMNIEKA līgumsaistību izpildi saskaņā ar LĪGUMA 4.pielikumā minētajām prasībām;</w:t>
      </w:r>
    </w:p>
    <w:p w14:paraId="76808B4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2.1.8. IZNOMĀTĀJAM ir tiesības organizēt publiskus pasākumus, tai skaitā, izmantojot OBJEKTA platību, izvietojot labiekārtošanas objektus (pārģērbšanās kabīnes). IZNOMĀTĀJS pirms publiska pasākuma organizēšanas informē NOMNIEKU;</w:t>
      </w:r>
    </w:p>
    <w:p w14:paraId="3C6B77C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2.1.9. IZNOMĀTĀJAM nav pienākums atlīdzināt NOMNIEKAM nekādus NOMNIEKA izdarītos OBJEKTA uzlabojumus un labiekārtošanas darbus;</w:t>
      </w:r>
    </w:p>
    <w:p w14:paraId="01DF29F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2.1.10. ja NOMNIEKS pēc LĪGUMA izbeigšanās 2 (divu) nedēļu laikā OBJEKTU nenodod IZNOMĀTĀJAM vai tā pilnvarotajam pārstāvim ar pieņemšanas – nodošanas aktu (4.pielikums), IZNOMĀTAJS ir tiesīgs vienpusēji pārņemt OBJEKTU.</w:t>
      </w:r>
    </w:p>
    <w:p w14:paraId="6959E1A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 NOMNIEKS apņemas: </w:t>
      </w:r>
    </w:p>
    <w:p w14:paraId="3833170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 pieņemt OBJEKTU saskaņā ar pieņemšanas – nodošanas aktu;</w:t>
      </w:r>
    </w:p>
    <w:p w14:paraId="1B07DB2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2.2.2. ievērot OBJEKTA lietošanas tiesību aprobežojumus;</w:t>
      </w:r>
    </w:p>
    <w:p w14:paraId="176E94E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2.2.3. nodrošināt OBJEKTA lietošanu atbilstoši LĪGUMĀ noteiktajam mērķim;</w:t>
      </w:r>
    </w:p>
    <w:p w14:paraId="0853047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2.2.4. nodrošināt sanitāri higiēnisko, ugunsdrošības, vides aizsardzības noteikumu un citu valsts un municipālo dienestu prasību ievērošanu;</w:t>
      </w:r>
    </w:p>
    <w:p w14:paraId="73DEF29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2.2.5. avārijas situāciju gadījumā veikt visus nepieciešamos pasākumus tās novēršanai un bez kavēšanās paziņot IZNOMĀTĀJAM un organizācijai, kas nodrošina attiecīgo komunikāciju apkalpi vai avāriju novēršanu;</w:t>
      </w:r>
    </w:p>
    <w:p w14:paraId="4B0D6EE2"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2.2.6. atlīdzināt IZNOMĀTĀJAM vai trešajām personām zaudējumus, kas tiem radušies NOMNIEKA vainas dēļ;</w:t>
      </w:r>
    </w:p>
    <w:p w14:paraId="5D63C0D2"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2.2.7. veikt sezonas objekta izvietošanu OBJEKTĀ tikai ar IZNOMĀTĀJA rakstisku piekrišanu, ievērojot “Prasības nomniekam attiecībā uz sezonas objektu izvietošanu un izmantošanu pludmales nogabalā” (3.pielikums) un spēkā esošos būvnormatīvus, kā arī nodrošināt sezonas objekta darbību visā saskaņošanas periodā;</w:t>
      </w:r>
    </w:p>
    <w:p w14:paraId="56E927A2"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2.2.8. ievērot Latvijas Republikas normatīvajos aktos, tajā skaitā Rojas novada pašvaldības saistošajos noteikumos, noteiktās prasības par pludmales izmantošanu un apsaimniekošanu un informēt apmeklētājus par pludmales izmantošanas noteikumiem. Par to neievērošanu nekavējoties informēt  pašvaldības policiju;</w:t>
      </w:r>
    </w:p>
    <w:p w14:paraId="49A2488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2.2.9. pirms tirdzniecības un sabiedriskās ēdināšanas pakalpojumu sniegšanas uzsākšanas saņemt attiecīgās atļaujas normatīvajos aktos noteiktajā kārtībā;</w:t>
      </w:r>
    </w:p>
    <w:p w14:paraId="71C5DC6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2.2.10. ja OBJEKTĀ tiek veikta tirdzniecība ar pārtikas precēm, nodrošināt nepieciešamos priekšnosacījumus higiēnas prasību ievērošanai pārtikas apritē;</w:t>
      </w:r>
    </w:p>
    <w:p w14:paraId="4EA5487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2.2.11. neveikt tirdzniecību ar pārtikas precēm un dzērieniem stikla tarā;</w:t>
      </w:r>
    </w:p>
    <w:p w14:paraId="35D8D59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2.2.12. pirms publiska pasākuma rīkošanas saņemt </w:t>
      </w:r>
      <w:bookmarkStart w:id="7" w:name="_Hlk30495671"/>
      <w:r w:rsidRPr="00AB2034">
        <w:rPr>
          <w:rFonts w:ascii="Times New Roman" w:eastAsia="Times New Roman" w:hAnsi="Times New Roman" w:cs="Times New Roman"/>
          <w:sz w:val="24"/>
          <w:szCs w:val="24"/>
          <w:lang w:eastAsia="lv-LV"/>
        </w:rPr>
        <w:t xml:space="preserve">Rojas novada </w:t>
      </w:r>
      <w:bookmarkEnd w:id="7"/>
      <w:r w:rsidRPr="00AB2034">
        <w:rPr>
          <w:rFonts w:ascii="Times New Roman" w:eastAsia="Times New Roman" w:hAnsi="Times New Roman" w:cs="Times New Roman"/>
          <w:sz w:val="24"/>
          <w:szCs w:val="24"/>
          <w:lang w:eastAsia="lv-LV"/>
        </w:rPr>
        <w:t>domes saistošajos noteikumos par Rojas novada pludmales un peldvietu izmantošanu noteiktajā kārtībā atļauju publiska pasākuma rīkošanai;</w:t>
      </w:r>
    </w:p>
    <w:p w14:paraId="5A87DB9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2.2.13. organizējot publiskus pasākumus gan pludmalē, gan uz ūdens, atbildēt par drošības un glābšanas pasākumu organizēšanu un nodrošināšanu;</w:t>
      </w:r>
    </w:p>
    <w:p w14:paraId="28FF73B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2.2.14. nodrošināt nepārtrauktu tīrību un sakoptību OBJEKTĀ un tam piegulošā teritorijā 50 m rādiusā ap nomāto teritoriju, savācot jebkura veida sadzīves atkritumus (pudeles, papīrus, PET u.c.);</w:t>
      </w:r>
    </w:p>
    <w:p w14:paraId="6B06063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2.2.15. ievietot savāktos atkritumus tikai atkritumu konteinerā, par kuru starp NOMNIEKU un sadzīves atkritumu </w:t>
      </w:r>
      <w:proofErr w:type="spellStart"/>
      <w:r w:rsidRPr="00AB2034">
        <w:rPr>
          <w:rFonts w:ascii="Times New Roman" w:eastAsia="Times New Roman" w:hAnsi="Times New Roman" w:cs="Times New Roman"/>
          <w:sz w:val="24"/>
          <w:szCs w:val="24"/>
          <w:lang w:eastAsia="lv-LV"/>
        </w:rPr>
        <w:t>apsaimniekotāju</w:t>
      </w:r>
      <w:proofErr w:type="spellEnd"/>
      <w:r w:rsidRPr="00AB2034">
        <w:rPr>
          <w:rFonts w:ascii="Times New Roman" w:eastAsia="Times New Roman" w:hAnsi="Times New Roman" w:cs="Times New Roman"/>
          <w:sz w:val="24"/>
          <w:szCs w:val="24"/>
          <w:lang w:eastAsia="lv-LV"/>
        </w:rPr>
        <w:t xml:space="preserve"> Rojas novadā ir noslēgts līgums par atkritumu izvešanu;</w:t>
      </w:r>
    </w:p>
    <w:p w14:paraId="612A7A8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2.2.16. ievērot aizliegumu tirdzniecības un sabiedriskās ēdināšanas pakalpojumu sniegšanas darbībā radušos atkritumus izmest pludmalē izvietotajos Rojas novada pašvaldības konteineros;</w:t>
      </w:r>
    </w:p>
    <w:p w14:paraId="35AB463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2.2.17. noslēgt šādus līgumus un līgumu kopijas iesniegt Rojas novada domei:</w:t>
      </w:r>
    </w:p>
    <w:p w14:paraId="06B1762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2.2.17.1. ar atkritumu </w:t>
      </w:r>
      <w:proofErr w:type="spellStart"/>
      <w:r w:rsidRPr="00AB2034">
        <w:rPr>
          <w:rFonts w:ascii="Times New Roman" w:eastAsia="Times New Roman" w:hAnsi="Times New Roman" w:cs="Times New Roman"/>
          <w:sz w:val="24"/>
          <w:szCs w:val="24"/>
          <w:lang w:eastAsia="lv-LV"/>
        </w:rPr>
        <w:t>apsaimniekotāju</w:t>
      </w:r>
      <w:proofErr w:type="spellEnd"/>
      <w:r w:rsidRPr="00AB2034">
        <w:rPr>
          <w:rFonts w:ascii="Times New Roman" w:eastAsia="Times New Roman" w:hAnsi="Times New Roman" w:cs="Times New Roman"/>
          <w:sz w:val="24"/>
          <w:szCs w:val="24"/>
          <w:lang w:eastAsia="lv-LV"/>
        </w:rPr>
        <w:t xml:space="preserve"> Rojas novadā, paredzot atkritumu izvešanu tirdzniecības un pakalpojumu objekta darbības laikā;</w:t>
      </w:r>
    </w:p>
    <w:p w14:paraId="610ED5F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2.2.17.2. par nomas objektam tuvāko pašvaldības sabiedrisko stacionāro tualešu apkopi, paredzot, ka tirdzniecības objektam tuvāko pašvaldības stacionāro tualešu ikdienas apkopšana nomniekam jānodrošina  sezonas laikā (no 15.maija līdz 15.septembrim) no 24.00 naktī līdz 08.00 no rīta (ārkārtas gadījumā apkopšanu paredzot citā diennakts laikā). </w:t>
      </w:r>
    </w:p>
    <w:p w14:paraId="1134359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2.2.18. sezonas objektu (tai skaitā koka terasi) demontēt un atbrīvot OBJEKTU 2 (divu) nedēļu laikā pēc sezonas beigām; </w:t>
      </w:r>
    </w:p>
    <w:p w14:paraId="1AF96E5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2.2.19. bez kavēšanās atļaut IZNOMĀTĀJA pārstāvjiem veikt iznomātā OBJEKTA pārbaudi un nodrošināt NOMNIEKA pārstāvju piedalīšanos pārbaudes aktu sastādīšanā un to parakstīšanā; </w:t>
      </w:r>
    </w:p>
    <w:p w14:paraId="6E0A390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 xml:space="preserve">2.2.20 jebkura LĪGUMA darbības izbeigšanās gadījumā 2 (divu) nedēļu laikā nodot OBJEKTU IZNOMĀTĀJAM vai tā pilnvarotajam pārstāvim ar nodošanas - pieņemšanas aktu; </w:t>
      </w:r>
    </w:p>
    <w:p w14:paraId="193A70F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2.2.21. NOMNIEKAM ir tiesība iznomāt OBJEKTU vai tā daļu trešajām personām vai citādi apgrūtināt (slēgt sadarbības vai cita veida līgumus) OBJEKTU vai tā daļas bez rakstiskas saskaņošanas ar IZNOMĀTĀJU. NOMNIEKS ir pilnībā atbildīgs par trešo personu rīcību un to radītajiem materiālajiem zaudējumiem - sankcijas par Rojas novada pašvaldības saistošo noteikumu neievērošanu un LĪGUMA saistību pārkāpumiem tiek vērstas pret NOMNIEKU. </w:t>
      </w:r>
    </w:p>
    <w:p w14:paraId="720CD98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7202A892"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3. MAKSĀJUMI UN NORĒĶINU VEIKŠANAS KĀRTĪBA</w:t>
      </w:r>
    </w:p>
    <w:p w14:paraId="6B09EBA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3.1. PUSES vienojas par OBJEKTA kalendāra gada nomas maksu _________ EUR (_________ </w:t>
      </w:r>
      <w:proofErr w:type="spellStart"/>
      <w:r w:rsidRPr="00AB2034">
        <w:rPr>
          <w:rFonts w:ascii="Times New Roman" w:eastAsia="Times New Roman" w:hAnsi="Times New Roman" w:cs="Times New Roman"/>
          <w:i/>
          <w:iCs/>
          <w:sz w:val="24"/>
          <w:szCs w:val="24"/>
          <w:lang w:eastAsia="lv-LV"/>
        </w:rPr>
        <w:t>euro</w:t>
      </w:r>
      <w:proofErr w:type="spellEnd"/>
      <w:r w:rsidRPr="00AB2034">
        <w:rPr>
          <w:rFonts w:ascii="Times New Roman" w:eastAsia="Times New Roman" w:hAnsi="Times New Roman" w:cs="Times New Roman"/>
          <w:sz w:val="24"/>
          <w:szCs w:val="24"/>
          <w:lang w:eastAsia="lv-LV"/>
        </w:rPr>
        <w:t xml:space="preserve"> un __ centi) apmērā, kas ir vienāda ar izsoles nosolīto cenu. NOMNIEKS papildus OBJEKTA nomas maksai maksā pievienotās vērtības nodokli (turpmāk – PVN) atbilstoši spēkā esošajiem Latvijas Republikas normatīvajiem aktiem.</w:t>
      </w:r>
    </w:p>
    <w:p w14:paraId="76A1BD2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3.2. OBJEKTA nomas maksu par pirmo nomas gadu un PVN NOMNIEKAM ir jāsamaksā līdz 2020.gada 30.jūlijam. </w:t>
      </w:r>
    </w:p>
    <w:p w14:paraId="35E1910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3.3.  LĪGUMĀ noteikto OBJEKTA kalendārā gada nomas maksu un PVN (turpmāk kopā – nomas maksājumi) NOMNIEKS maksā, pamatojoties uz IZNOMĀTĀJA izrakstīto rēķinu, jāsamaksā piecās vienādās daļās, ikmēnesi līdz tā pēdējam datumam, laikā sākot no jūnija uz Pašvaldības bankas kontu. </w:t>
      </w:r>
    </w:p>
    <w:p w14:paraId="29848A2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3.4. Nomas maksājumi par kārtējo kalendāro gadu tiek veikti ne vēlāk kā līdz katra gada 30.oktobrim.</w:t>
      </w:r>
    </w:p>
    <w:p w14:paraId="5CB4321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3.5. Maksājumu dokumentos NOMNIEKAM jāuzrāda maksājuma mērķis, rēķina numurs, datums un cita nepieciešamā informācija, lai IZNOMĀTĀJS saprastu, par ko maksājums tiek veikts.</w:t>
      </w:r>
    </w:p>
    <w:p w14:paraId="07F259E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3.6. NOMNIEKAM ir pienākums savlaicīgi veikt nomas maksājumus. Ja NOMNIEKS nav saņēmis IZNOMĀTĀJA izrakstīto rēķinu, tas nevar būt par pamatu nomas maksājumu nemaksāšanai vai to kavēšanai. Par samaksas dienu tiek uzskatīts datums, kad IZNOMĀTĀJS ir saņēmis maksājumu norādītajā norēķinu kontā kredītiestādē.</w:t>
      </w:r>
    </w:p>
    <w:p w14:paraId="776E9EB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3.7. Ja LĪGUMĀ noteiktie nomas maksājumi tiek kavēti, NOMNIEKS maksā nokavējuma procentus 0,1 (nulle komats viena procenta) apmērā no kavētās maksājuma summas par katru nokavējuma dienu. </w:t>
      </w:r>
    </w:p>
    <w:p w14:paraId="69CBE97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3.8. LĪGUMA darbības laikā IZNOMĀTĀJAM ir tiesības, rakstiski nosūtot NOMNIEKAM attiecīgu paziņojumu, vienpusēji mainīt OBJEKTA nomas maksas apmēru bez grozījumu izdarīšanas LĪGUMĀ, ja:</w:t>
      </w:r>
    </w:p>
    <w:p w14:paraId="4EC82E0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3.8.1. ar normatīvajiem aktiem tiek no jauna ieviesti vai palielināti uz OBJEKTU attiecināmi nodokļi un nodevas vai mainīts ar nodokli apliekamais objekts;</w:t>
      </w:r>
    </w:p>
    <w:p w14:paraId="7099C9E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3.8.2. ja normatīvie akti paredz citu OBJEKTA nomas maksas aprēķināšanas kārtību un izsoles ceļā noteiktā OBJEKTA nomas maksa ir zemāka par jauno nomas maksu;</w:t>
      </w:r>
    </w:p>
    <w:p w14:paraId="56E3B88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3.9. Līguma 3.8.1 un 3.8.2.apakšpunktā minētajos gadījumos nomas maksas vai citu saistīto maksājumu apmērs tiek mainīts ar dienu, kāda noteikta attiecīgajos normatīvajos aktos.</w:t>
      </w:r>
    </w:p>
    <w:p w14:paraId="792BC90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FCBAFD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4. LĪGUMA SPĒKĀ STĀŠANĀS KĀRTĪBA UN DARBĪBAS LAIKS</w:t>
      </w:r>
    </w:p>
    <w:p w14:paraId="6424A71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 LĪGUMS stājas spēkā pēc PUŠU abpusējas parakstīšanas un ir spēkā līdz PUŠU saistību izpildei vai tā izbeigšanai LĪGUMĀ noteiktajā kārtībā.</w:t>
      </w:r>
    </w:p>
    <w:p w14:paraId="6D2ADFB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4.2. IZNOMĀTĀJS nodod NOMNIEKAM nomā OBEJKTU uz laiku no LĪGUMA spēkā stāšanās brīža līdz </w:t>
      </w:r>
      <w:r w:rsidRPr="00AB2034">
        <w:rPr>
          <w:rFonts w:ascii="Times New Roman" w:eastAsia="Times New Roman" w:hAnsi="Times New Roman" w:cs="Times New Roman"/>
          <w:b/>
          <w:bCs/>
          <w:sz w:val="24"/>
          <w:szCs w:val="24"/>
          <w:lang w:eastAsia="lv-LV"/>
        </w:rPr>
        <w:t>2029.gada 31.decembrim</w:t>
      </w:r>
      <w:r w:rsidRPr="00AB2034">
        <w:rPr>
          <w:rFonts w:ascii="Times New Roman" w:eastAsia="Times New Roman" w:hAnsi="Times New Roman" w:cs="Times New Roman"/>
          <w:sz w:val="24"/>
          <w:szCs w:val="24"/>
          <w:lang w:eastAsia="lv-LV"/>
        </w:rPr>
        <w:t>.</w:t>
      </w:r>
    </w:p>
    <w:p w14:paraId="20D6535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4.3. Ja kāda no PUSĒM tiek reorganizēta vai likvidēta, LĪGUMS paliek spēkā un tā noteikumi saistoši PUŠU tiesību un saistību pārņēmējam.</w:t>
      </w:r>
    </w:p>
    <w:p w14:paraId="5947156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70DEFF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 xml:space="preserve">5. LĪGUMA GROZĪJUMI UN IZBEIGŠANA </w:t>
      </w:r>
    </w:p>
    <w:p w14:paraId="0CBC53E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5.1. Parakstītais LĪGUMS pilnībā apliecina PUŠU vienošanos. Nekādi mutiski papildinājumi netiks uzskatīti par LĪGUMA noteikumiem. Jebkuri grozījumi LĪGUMA noteikumos stāsies spēkā tikai tad, kad tie tiks noformēti rakstiski un tos parakstīs abas PUSES.</w:t>
      </w:r>
    </w:p>
    <w:p w14:paraId="2FEC08C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5.2. IZNOMĀTĀJAM ir tiesības vienpusēji atkāpties un izbeigt LĪGUMU ar nākamo dienu pēc LĪGUMA 3.5. vai 3.6.apakšpunktā noteiktā datuma, ja NOMNIEKS nav samaksājis kārtējo nomas maksu, par to rakstiski informējot NOMNIEKU ne vēlāk kā 2 (divu) nedēļu laikā.</w:t>
      </w:r>
    </w:p>
    <w:p w14:paraId="0D19B32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 IZNOMĀTĀJAM ir tiesības vienpusēji atkāpties un izbeigt LĪGUMU, rakstiski informējot NOMNIEKU vismaz 10 (desmit) darba dienas iepriekš, neatlīdzinot NOMNIEKAM zaudējumus un uz priekšu samaksātos nomas maksājumus, ja:</w:t>
      </w:r>
    </w:p>
    <w:p w14:paraId="2DFAB87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5.3.1. NOMNIEKS nav demontējis īslaicīgās lietošanas objektu (tai skaitā koka terasi vai grīdu) un atbrīvojis OBJEKTU LĪGUMĀ noteiktajā termiņā; </w:t>
      </w:r>
    </w:p>
    <w:p w14:paraId="0684344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5.3.2. NOMNIEKS nepilda vai pārkāpj LĪGUMA nosacījumus;</w:t>
      </w:r>
    </w:p>
    <w:p w14:paraId="18D7643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5.3.3. NOMNIEKS 10 (desmit) dienu laikā pēc IZNOMĀTĀJA rakstiska brīdinājuma saņemšanas turpina pārkāpt LĪGUMA nosacījumus;</w:t>
      </w:r>
    </w:p>
    <w:p w14:paraId="1A2C373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5.3.4. NOMNIEKS bojā vai posta OBJEKTU vai arī izmanto OBJEKTU mērķiem, kādiem tas nav paredzēts;</w:t>
      </w:r>
    </w:p>
    <w:p w14:paraId="2D4F43C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5.3.5. LĪGUMA neizpildīšana ir ļaunprātīga un dod IZNOMĀTĀJAM pamatu uzskatīt, ka viņš nevar paļauties uz NOMNIEKA saistību izpildīšanu nākotnē.</w:t>
      </w:r>
    </w:p>
    <w:p w14:paraId="54E6DF8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5.4. Ja IZNOMĀTĀJS vienpusēji atkāpjas un izbeidz LĪGUMU saskaņā ar 5.3.apakšpunktu, NOMNIEKS atlīdzina IZNOMĀTĀJAM visus tiešos un netiešos zaudējumus, kā arī maksā līgumsodu 3 (trīs) mēnešu nomas maksājumu summas apmērā divu nedēļu laikā, saskaņā ar IZNOMĀTĀJA izrakstīto rēķinu.</w:t>
      </w:r>
    </w:p>
    <w:p w14:paraId="3819785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5.5. IZNOMĀTĀJAM ir tiesības, rakstiski informējot NOMNIEKU 3 (trīs) mēnešus iepriekš, vienpusēji atkāpties no Līgumu, neatlīdzinot NOMNIEKA zaudējumus, kas saistīti ar Līguma pirmstermiņa izbeigšanu, pieprasīt demontēt sezonas objektu un atbrīvot OBJEKTU, ja OBJEKTS IZNOMĀTĀJAM nepieciešams sabiedrisko vajadzību nodrošināšanai vai normatīvajos aktos noteikto publisko funkciju veikšanai. Sezonas objekts tiek demontētas un OBJEKTS atbrīvots par NOMNIEKA līdzekļiem.</w:t>
      </w:r>
    </w:p>
    <w:p w14:paraId="442B3E1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5.6. NOMNIEKS atlīdzina IZNOMĀTĀJAM visus radušos tiešos un netiešos zaudējumus, kas tam radušies, ja LĪGUMS tiek izbeigts NOMNIEKA vainas dēļ.</w:t>
      </w:r>
    </w:p>
    <w:p w14:paraId="49FA861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5.7. NOMNIEKAM ir tiesības, rakstiski informējot IZNOMĀTĀJU 1 (vienu) mēnesi iepriekš, vienpusēji atkāpties no LĪGUMA. Šādā gadījumā Nomniekam ir pienākums maksāt nomas maksu līdz līguma izbeigšanai. Nomas maksa tiek aprēķināta kalendārā gada nomas maksu dalot ar 365 dienām un reizinot ar dienu skaitu līdz līguma izbeigšanai. </w:t>
      </w:r>
    </w:p>
    <w:p w14:paraId="2AF7435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5.8. Jebkāds neizvāktais īpašums pēc LĪGUMA izbeigšanās tiek uzskatīts par pamestu, kuru IZNOMĀTĀJS ir tiesīgs izmantot pēc saviem ieskatiem. </w:t>
      </w:r>
    </w:p>
    <w:p w14:paraId="6ADEA39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5.9. Jebkādi apstākļi un LĪGUMA izbeigšana nevar būt par pamatu jau agrāk esošo parādu nenomaksāšanai.</w:t>
      </w:r>
    </w:p>
    <w:p w14:paraId="7A379D6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429EF48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6. ATBILDĪBA UN STRĪDU IZŠĶIRŠANAS KĀRTĪBA</w:t>
      </w:r>
    </w:p>
    <w:p w14:paraId="6718A79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6.1. Par līgumsaistību neizpildi vai nepilnīgu izpildi PUSES ir atbildīgi saskaņā ar Latvijas Republikā spēkā esošajiem normatīvajiem aktiem un LĪGUMA noteikumiem. </w:t>
      </w:r>
    </w:p>
    <w:p w14:paraId="37E2ABBE"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6.2.  Par katru līguma noteikuma pārkāpšanas gadījumu IZNOMĀTĀJAM ir tiesības piemērot NOMNIEKAM līgumsodu 100,00 EUR (viens simts </w:t>
      </w:r>
      <w:proofErr w:type="spellStart"/>
      <w:r w:rsidRPr="00AB2034">
        <w:rPr>
          <w:rFonts w:ascii="Times New Roman" w:eastAsia="Times New Roman" w:hAnsi="Times New Roman" w:cs="Times New Roman"/>
          <w:i/>
          <w:iCs/>
          <w:sz w:val="24"/>
          <w:szCs w:val="24"/>
          <w:lang w:eastAsia="lv-LV"/>
        </w:rPr>
        <w:t>euro</w:t>
      </w:r>
      <w:proofErr w:type="spellEnd"/>
      <w:r w:rsidRPr="00AB2034">
        <w:rPr>
          <w:rFonts w:ascii="Times New Roman" w:eastAsia="Times New Roman" w:hAnsi="Times New Roman" w:cs="Times New Roman"/>
          <w:sz w:val="24"/>
          <w:szCs w:val="24"/>
          <w:lang w:eastAsia="lv-LV"/>
        </w:rPr>
        <w:t xml:space="preserve"> un 00 centi) apmērā. </w:t>
      </w:r>
    </w:p>
    <w:p w14:paraId="0DE367F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6.3. IZNOMĀTĀJS ir tiesīgs piemērot NOMNIEKAM maksu par faktisko OBJEKTA lietošanu divkāršā apmērā no LĪGUMĀ noteikto nomas maksājumu apmēra dienā (gada nomas maksājumi/365) par katru kavējuma dienu, kā arī pieprasīt NOMNIEKAM segt visa veida izdevumus, kādi IZNOMĀTĀJAM radīsies sakarā šādu NOMNIEKA saistību neizpildi:</w:t>
      </w:r>
    </w:p>
    <w:p w14:paraId="68188E0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6.3.1. ja NOMNIEKS neveic sezonas objekta (tai skaitā koka terases) demontāžu un OBJEKTA atbrīvošanu 2 (divu) nedēļu laikā pēc sezonas beigām;</w:t>
      </w:r>
    </w:p>
    <w:p w14:paraId="110D82D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6.3.2. ja LĪGUMA darbībai beidzoties, NOMNIEKS kavē OBJEKTA nodošanu IZNOMĀTĀJAM vai nodod to neatbilstošā kārtībā.</w:t>
      </w:r>
    </w:p>
    <w:p w14:paraId="4E60C22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6.4. Līgumsoda samaksa neatbrīvo NOMNIEKU no LĪGUMA saistību pienācīgas izpildes.</w:t>
      </w:r>
    </w:p>
    <w:p w14:paraId="7105226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6.5. PUŠU strīdi tiek izskatīti, tiem savstarpēji vienojoties, bet, ja vienoties nav iespējams, strīdus jautājumi izskatāmi Latvijas Republikas normatīvajos aktos noteiktajā kārtībā.</w:t>
      </w:r>
    </w:p>
    <w:p w14:paraId="6D062AF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6.6. PUSES nav atbildīgas par līgumsaistību neizpildi un neizpildes dēļ radītajiem zaudējumiem, ja tas noticis nepārvaramas varas apstākļu dēļ, piemēram, dabas stihija, ugunsgrēks, sociālie konflikti, kā arī jaunu normatīvo aktu ieviešana, kas ierobežo vai aizliedz Līgumā paredzēto darbību. Par līgumsaistību izpildes neiespējamību nepārvaramas varas apstākļu dēļ viena PUSE rakstiski informē otru 7 (septiņu) dienu laikā pēc šo apstākļu iestāšanās, ko apliecina kompetenta institūcija, un, ja nepieciešams, vienojas par turpmāku LĪGUMA izpildes kārtību vai izbeigšanu. Minēto apstākļu iestāšanās jāpierāda tai PUSEI, kura uz tiem atsaucas.</w:t>
      </w:r>
    </w:p>
    <w:p w14:paraId="20AAA29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4D2C4D8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7. CITI NOTEIKUMI</w:t>
      </w:r>
    </w:p>
    <w:p w14:paraId="37A60EC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 NOMNIEKS, parakstot LĪGUMU, apliecina, ka ir informēts par šādiem nosacījumiem:</w:t>
      </w:r>
    </w:p>
    <w:p w14:paraId="7890C12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7.1.1. iebraukt pludmalē un kāpu zonā ar mehanizētajiem transportlīdzekļiem bez Rojas novada pašvaldības izsniegtas atļaujas ir aizliegts;</w:t>
      </w:r>
    </w:p>
    <w:p w14:paraId="644DDF9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7.1.2. NOMNIEKAM </w:t>
      </w:r>
      <w:proofErr w:type="spellStart"/>
      <w:r w:rsidRPr="00AB2034">
        <w:rPr>
          <w:rFonts w:ascii="Times New Roman" w:eastAsia="Times New Roman" w:hAnsi="Times New Roman" w:cs="Times New Roman"/>
          <w:sz w:val="24"/>
          <w:szCs w:val="24"/>
          <w:lang w:eastAsia="lv-LV"/>
        </w:rPr>
        <w:t>mobīlā</w:t>
      </w:r>
      <w:proofErr w:type="spellEnd"/>
      <w:r w:rsidRPr="00AB2034">
        <w:rPr>
          <w:rFonts w:ascii="Times New Roman" w:eastAsia="Times New Roman" w:hAnsi="Times New Roman" w:cs="Times New Roman"/>
          <w:sz w:val="24"/>
          <w:szCs w:val="24"/>
          <w:lang w:eastAsia="lv-LV"/>
        </w:rPr>
        <w:t xml:space="preserve"> sezonas objekta (tai skaitā koka terases) un aprīkojuma montāžai un demontāžai atbilstoši pašvaldības būvvaldē saskaņotam projektam un darbu organizācijas projektam var tikt izsniegtas ne vairāk kā 3 (trīs) iebraukšanas atļaujas bez laika ierobežojuma pirms un pēc sezonas, bet ne ilgāk kā 2 (divas) nedēļas pirms un pēc sezonas;</w:t>
      </w:r>
    </w:p>
    <w:p w14:paraId="1A884E9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7.1.3. sezonas laikā ir tiesības saņemt 2 (divas) atļaujas iebraukšanai pludmalē.  </w:t>
      </w:r>
    </w:p>
    <w:p w14:paraId="7A3BFEC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7.1.4. lai NOMNIEKS saņemtu atļauju iebraukšanai pludmalē, viņam jāiesniedz Pašvaldībā rakstisks iesniegums.</w:t>
      </w:r>
    </w:p>
    <w:p w14:paraId="6AA9DEC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7.2. Ja kāds no LĪGUMA noteikumiem zaudē spēku, tas neietekmē pārējo LĪGUMA noteikumu spēkā esamību.</w:t>
      </w:r>
    </w:p>
    <w:p w14:paraId="11D5357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7.3. Ja kāda no PUSĒM maina LĪGUMĀ minētos rekvizītus, tai 5 (piecu) darba dienu laikā rakstiski jāinformē otra PUSE, pretējā gadījumā tā sedz visus zaudējumus, kas nodarīti otrai PUSEI ar nosacījuma neizpildi.</w:t>
      </w:r>
    </w:p>
    <w:p w14:paraId="3B70EBA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7.4. Visi paziņojumi, brīdinājumi un atgādinājumi tiek nosūtīti uz LĪGUMĀ norādītajām PUŠU adresēm, kur to pienākums ir sūtījumus saņemt.</w:t>
      </w:r>
    </w:p>
    <w:p w14:paraId="760D1BD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7.5. Visiem jautājumiem, kas nav noregulēti LĪGUMĀ, PUSES piemēro Latvijas Republikā spēkā esošos normatīvos aktus.</w:t>
      </w:r>
    </w:p>
    <w:p w14:paraId="6FF1ED7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7.6. Ja IZNOMĀTĀJS tiek reorganizēts vai likvidēts vai NOMNIEKAM ir saistību un tiesību pārņēmējs, Līgums paliek spēkā un tā noteikumi ir saistoši PUSES tiesību pārņēmējam.</w:t>
      </w:r>
    </w:p>
    <w:p w14:paraId="2F2F802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7.7. LĪGUMS sagatavots latviešu valodā uz _ (_______) lapām un pielikumiem uz ___ (_________) lapām 2 (divos) eksemplāros, no kuriem viens – NOMNIEKAM, otrs - IZNOMĀTĀJAM. Abiem LĪGUMA eksemplāriem ir vienāds juridiskais spēks.</w:t>
      </w:r>
    </w:p>
    <w:p w14:paraId="4C53A87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7.8. LĪGUMAM kā neatņemama tā sastāvdaļa pievienoti:</w:t>
      </w:r>
    </w:p>
    <w:p w14:paraId="4071B5D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7.8.1. 1.pielikums - Pludmales nogabala plāns uz 1 (vienas) lapas;</w:t>
      </w:r>
    </w:p>
    <w:p w14:paraId="6559DB2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7.8.2. 2.pielikums – „Prasības nomniekam attiecībā uz objektu izvietošanu un izmantošanu pludmales nogabalā” uz 2 (divām) lapām;</w:t>
      </w:r>
    </w:p>
    <w:p w14:paraId="433A915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7.8.3.3.pielikums – Pludmales nogabala “Nodošanas – pieņemšanas akts” uz 1 (vienas) lapas.</w:t>
      </w:r>
    </w:p>
    <w:p w14:paraId="38E756DB"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p>
    <w:p w14:paraId="1DFBE0A2" w14:textId="77777777" w:rsidR="00AB2034" w:rsidRPr="00AB2034" w:rsidRDefault="00AB2034" w:rsidP="00AB2034">
      <w:pPr>
        <w:suppressAutoHyphens w:val="0"/>
        <w:spacing w:line="23" w:lineRule="atLeast"/>
        <w:jc w:val="both"/>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 xml:space="preserve">8. </w:t>
      </w:r>
      <w:bookmarkStart w:id="8" w:name="_Hlk30164616"/>
      <w:r w:rsidRPr="00AB2034">
        <w:rPr>
          <w:rFonts w:ascii="Times New Roman" w:eastAsia="Times New Roman" w:hAnsi="Times New Roman" w:cs="Times New Roman"/>
          <w:b/>
          <w:bCs/>
          <w:sz w:val="24"/>
          <w:szCs w:val="24"/>
          <w:lang w:eastAsia="lv-LV"/>
        </w:rPr>
        <w:t>PUŠU REKVIZĪTI UN PARAKSTI</w:t>
      </w:r>
      <w:bookmarkEnd w:id="8"/>
    </w:p>
    <w:p w14:paraId="62E56ED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6DAB6C1"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sectPr w:rsidR="00AB2034" w:rsidRPr="00AB2034" w:rsidSect="00632F65">
          <w:pgSz w:w="11906" w:h="16838"/>
          <w:pgMar w:top="1134" w:right="1134" w:bottom="1134" w:left="1701" w:header="708" w:footer="708" w:gutter="0"/>
          <w:cols w:space="708"/>
          <w:docGrid w:linePitch="360"/>
        </w:sectPr>
      </w:pPr>
    </w:p>
    <w:p w14:paraId="5FA1D2DE"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1.pielikums</w:t>
      </w:r>
    </w:p>
    <w:p w14:paraId="5E2376CC"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2020.gada _____________</w:t>
      </w:r>
    </w:p>
    <w:p w14:paraId="11915C62"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Pludmales nogabala nomas līgumam Nr._______________</w:t>
      </w:r>
    </w:p>
    <w:p w14:paraId="1091E123"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r w:rsidRPr="00AB2034">
        <w:rPr>
          <w:rFonts w:eastAsia="Calibri" w:cs="Times New Roman"/>
          <w:noProof/>
        </w:rPr>
        <w:drawing>
          <wp:inline distT="0" distB="0" distL="0" distR="0" wp14:anchorId="21D33E37" wp14:editId="40067CA0">
            <wp:extent cx="7009738" cy="4413945"/>
            <wp:effectExtent l="0" t="0" r="1270" b="571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Lst>
                    </a:blip>
                    <a:srcRect l="10936" t="20003" r="21761" b="4661"/>
                    <a:stretch/>
                  </pic:blipFill>
                  <pic:spPr bwMode="auto">
                    <a:xfrm>
                      <a:off x="0" y="0"/>
                      <a:ext cx="7015421" cy="4417524"/>
                    </a:xfrm>
                    <a:prstGeom prst="rect">
                      <a:avLst/>
                    </a:prstGeom>
                    <a:ln>
                      <a:noFill/>
                    </a:ln>
                    <a:extLst>
                      <a:ext uri="{53640926-AAD7-44D8-BBD7-CCE9431645EC}">
                        <a14:shadowObscured xmlns:a14="http://schemas.microsoft.com/office/drawing/2010/main"/>
                      </a:ext>
                    </a:extLst>
                  </pic:spPr>
                </pic:pic>
              </a:graphicData>
            </a:graphic>
          </wp:inline>
        </w:drawing>
      </w:r>
    </w:p>
    <w:p w14:paraId="4776C4C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sectPr w:rsidR="00AB2034" w:rsidRPr="00AB2034" w:rsidSect="00632F65">
          <w:pgSz w:w="16838" w:h="11906" w:orient="landscape"/>
          <w:pgMar w:top="1701" w:right="1134" w:bottom="1134" w:left="1134" w:header="709" w:footer="709" w:gutter="0"/>
          <w:cols w:space="708"/>
          <w:docGrid w:linePitch="360"/>
        </w:sectPr>
      </w:pPr>
    </w:p>
    <w:p w14:paraId="3267973A"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bookmarkStart w:id="9" w:name="_Hlk30164376"/>
      <w:r w:rsidRPr="00AB2034">
        <w:rPr>
          <w:rFonts w:ascii="Times New Roman" w:eastAsia="Times New Roman" w:hAnsi="Times New Roman" w:cs="Times New Roman"/>
          <w:sz w:val="24"/>
          <w:szCs w:val="24"/>
          <w:lang w:eastAsia="lv-LV"/>
        </w:rPr>
        <w:lastRenderedPageBreak/>
        <w:t>2.pielikums</w:t>
      </w:r>
    </w:p>
    <w:p w14:paraId="4B2167DB"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2020.gada _____________</w:t>
      </w:r>
    </w:p>
    <w:p w14:paraId="5B9A29F4"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Pludmales nogabala nomas līgumam Nr._______________</w:t>
      </w:r>
      <w:bookmarkEnd w:id="9"/>
    </w:p>
    <w:p w14:paraId="444856F9"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8"/>
          <w:szCs w:val="28"/>
          <w:lang w:eastAsia="lv-LV"/>
        </w:rPr>
      </w:pPr>
    </w:p>
    <w:p w14:paraId="263D666D" w14:textId="77777777" w:rsidR="00AB2034" w:rsidRPr="00AB2034" w:rsidRDefault="00AB2034" w:rsidP="00AB2034">
      <w:pPr>
        <w:suppressAutoHyphens w:val="0"/>
        <w:spacing w:line="23" w:lineRule="atLeast"/>
        <w:jc w:val="center"/>
        <w:rPr>
          <w:rFonts w:ascii="Times New Roman" w:eastAsia="Times New Roman" w:hAnsi="Times New Roman" w:cs="Times New Roman"/>
          <w:sz w:val="28"/>
          <w:szCs w:val="28"/>
          <w:lang w:eastAsia="lv-LV"/>
        </w:rPr>
      </w:pPr>
      <w:r w:rsidRPr="00AB2034">
        <w:rPr>
          <w:rFonts w:ascii="Times New Roman" w:eastAsia="Times New Roman" w:hAnsi="Times New Roman" w:cs="Times New Roman"/>
          <w:b/>
          <w:bCs/>
          <w:sz w:val="28"/>
          <w:szCs w:val="28"/>
          <w:lang w:eastAsia="lv-LV"/>
        </w:rPr>
        <w:t>Prasības nomniekam attiecībā uz</w:t>
      </w:r>
    </w:p>
    <w:p w14:paraId="1C8F2084" w14:textId="77777777" w:rsidR="00AB2034" w:rsidRPr="00AB2034" w:rsidRDefault="00AB2034" w:rsidP="00AB2034">
      <w:pPr>
        <w:suppressAutoHyphens w:val="0"/>
        <w:spacing w:line="23" w:lineRule="atLeast"/>
        <w:jc w:val="center"/>
        <w:rPr>
          <w:rFonts w:ascii="Times New Roman" w:eastAsia="Times New Roman" w:hAnsi="Times New Roman" w:cs="Times New Roman"/>
          <w:sz w:val="28"/>
          <w:szCs w:val="28"/>
          <w:lang w:eastAsia="lv-LV"/>
        </w:rPr>
      </w:pPr>
      <w:r w:rsidRPr="00AB2034">
        <w:rPr>
          <w:rFonts w:ascii="Times New Roman" w:eastAsia="Times New Roman" w:hAnsi="Times New Roman" w:cs="Times New Roman"/>
          <w:b/>
          <w:bCs/>
          <w:sz w:val="28"/>
          <w:szCs w:val="28"/>
          <w:lang w:eastAsia="lv-LV"/>
        </w:rPr>
        <w:t>sezonas objektu izvietošanu un izmantošanu pludmales nogabalā</w:t>
      </w:r>
    </w:p>
    <w:p w14:paraId="39DF354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1. Sezonas objekta novietojums un piesaiste pludmales teritorijai</w:t>
      </w:r>
    </w:p>
    <w:p w14:paraId="430BD00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1.1. Sezonas (no 15.maija līdz 15.septembrim) mobila tirdzniecības un pakalpojumu objekta izvietošanai iznomātajā pludmales nogabalā jāveic jāsaskaņo normatīvajos aktos noteiktajā kārtībā.  </w:t>
      </w:r>
    </w:p>
    <w:p w14:paraId="3738008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1.2. Sezonas objekta izvietošana jāplāno, ņemot vērā situāciju konkrētajā pludmales nogabalā, pēc iespējas mazāk skarot biotopu vai jebkuru citu dabiskas izcelsmes veidojumu.</w:t>
      </w:r>
    </w:p>
    <w:p w14:paraId="7A78CAB3"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1.3. Sezonas objekta projekts pludmalē jāizvieto, ievērojot lineāru pieeju attiecībā pret blakus objektiem, lai nodrošinātu lineāras uztveres efektu visas pludmales kopskatā.</w:t>
      </w:r>
    </w:p>
    <w:p w14:paraId="070533C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1.4. Jebkurus objektus, kas saistīti ar sezonas objektu (tai skaitā reklāmas </w:t>
      </w:r>
      <w:proofErr w:type="spellStart"/>
      <w:r w:rsidRPr="00AB2034">
        <w:rPr>
          <w:rFonts w:ascii="Times New Roman" w:eastAsia="Times New Roman" w:hAnsi="Times New Roman" w:cs="Times New Roman"/>
          <w:sz w:val="24"/>
          <w:szCs w:val="24"/>
          <w:lang w:eastAsia="lv-LV"/>
        </w:rPr>
        <w:t>slietņus</w:t>
      </w:r>
      <w:proofErr w:type="spellEnd"/>
      <w:r w:rsidRPr="00AB2034">
        <w:rPr>
          <w:rFonts w:ascii="Times New Roman" w:eastAsia="Times New Roman" w:hAnsi="Times New Roman" w:cs="Times New Roman"/>
          <w:sz w:val="24"/>
          <w:szCs w:val="24"/>
          <w:lang w:eastAsia="lv-LV"/>
        </w:rPr>
        <w:t xml:space="preserve">, sauļošanās krēslus, saulessargus u.c.) jānovieto pludmales teritorijā: ne tuvāk kā 25 m no noejām uz pludmali un ne mazāk kā 7 m attālumā no </w:t>
      </w:r>
      <w:proofErr w:type="spellStart"/>
      <w:r w:rsidRPr="00AB2034">
        <w:rPr>
          <w:rFonts w:ascii="Times New Roman" w:eastAsia="Times New Roman" w:hAnsi="Times New Roman" w:cs="Times New Roman"/>
          <w:sz w:val="24"/>
          <w:szCs w:val="24"/>
          <w:lang w:eastAsia="lv-LV"/>
        </w:rPr>
        <w:t>pamatkrasta</w:t>
      </w:r>
      <w:proofErr w:type="spellEnd"/>
      <w:r w:rsidRPr="00AB2034">
        <w:rPr>
          <w:rFonts w:ascii="Times New Roman" w:eastAsia="Times New Roman" w:hAnsi="Times New Roman" w:cs="Times New Roman"/>
          <w:sz w:val="24"/>
          <w:szCs w:val="24"/>
          <w:lang w:eastAsia="lv-LV"/>
        </w:rPr>
        <w:t xml:space="preserve"> kāpu līnijas (piekrastes kāpu līnijas); ne mazāk kā 5 m attālumā no pludmalē esošās kāpu veģetācijas (pludmales zonā no </w:t>
      </w:r>
      <w:proofErr w:type="spellStart"/>
      <w:r w:rsidRPr="00AB2034">
        <w:rPr>
          <w:rFonts w:ascii="Times New Roman" w:eastAsia="Times New Roman" w:hAnsi="Times New Roman" w:cs="Times New Roman"/>
          <w:sz w:val="24"/>
          <w:szCs w:val="24"/>
          <w:lang w:eastAsia="lv-LV"/>
        </w:rPr>
        <w:t>priekškāpu</w:t>
      </w:r>
      <w:proofErr w:type="spellEnd"/>
      <w:r w:rsidRPr="00AB2034">
        <w:rPr>
          <w:rFonts w:ascii="Times New Roman" w:eastAsia="Times New Roman" w:hAnsi="Times New Roman" w:cs="Times New Roman"/>
          <w:sz w:val="24"/>
          <w:szCs w:val="24"/>
          <w:lang w:eastAsia="lv-LV"/>
        </w:rPr>
        <w:t xml:space="preserve"> un embrionālo kāpu fragmentiem); ne mazāk kā 30 m no ūdenslīnijas.</w:t>
      </w:r>
    </w:p>
    <w:p w14:paraId="6DA14C8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1.5. Kategoriski aizliegts nožogot pludmales nogabalu un/vai sezonas objektam pieguļošo teritoriju ar jebkāda veida nožogojumu, kas traucē pludmales viesu brīvu pārvietošanos pa pludmali.</w:t>
      </w:r>
    </w:p>
    <w:p w14:paraId="60030B46"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1.6. Aizliegts mainīt pludmales reljefu.</w:t>
      </w:r>
    </w:p>
    <w:p w14:paraId="6FD46A0C"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1.7. Labiekārtojuma elementu un sezonas objektu apjomu un izvietojumu nosaka, ņemot vērā teritorijā atrodošos embrionālo un </w:t>
      </w:r>
      <w:proofErr w:type="spellStart"/>
      <w:r w:rsidRPr="00AB2034">
        <w:rPr>
          <w:rFonts w:ascii="Times New Roman" w:eastAsia="Times New Roman" w:hAnsi="Times New Roman" w:cs="Times New Roman"/>
          <w:sz w:val="24"/>
          <w:szCs w:val="24"/>
          <w:lang w:eastAsia="lv-LV"/>
        </w:rPr>
        <w:t>priekškāpu</w:t>
      </w:r>
      <w:proofErr w:type="spellEnd"/>
      <w:r w:rsidRPr="00AB2034">
        <w:rPr>
          <w:rFonts w:ascii="Times New Roman" w:eastAsia="Times New Roman" w:hAnsi="Times New Roman" w:cs="Times New Roman"/>
          <w:sz w:val="24"/>
          <w:szCs w:val="24"/>
          <w:lang w:eastAsia="lv-LV"/>
        </w:rPr>
        <w:t xml:space="preserve"> fragmentus.</w:t>
      </w:r>
    </w:p>
    <w:p w14:paraId="42F5449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2. Sezonas objekta nodrošinājums</w:t>
      </w:r>
    </w:p>
    <w:p w14:paraId="56556D55"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2.1. Iznomātajā pludmales nogabalā jānodrošina nepieciešamie priekšnosacījumi higiēnas prasību ievērošanai pārtikas apritē, noslēdzot līgumu par stacionāru tualešu izmantošanu un atkritumu tvertni ar tilpumu ne mazāk kā 660 litri, atbilstoši iznomātā pludmales nogabala lielumam un apmeklētāju skaitam.</w:t>
      </w:r>
    </w:p>
    <w:p w14:paraId="2650483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2.2. Jāparedz atkritumu savākšana (nav pieļaujama atkritumu ilgstoša uzglabāšana iznomājamajā pludmales teritorijā), jāizvieto atkritumu konteineri un urnas. </w:t>
      </w:r>
    </w:p>
    <w:p w14:paraId="70EF6D3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2.3. Jāparedz vakara un nakts izgaismojums.</w:t>
      </w:r>
    </w:p>
    <w:p w14:paraId="2C3E1E97"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2.4. Jāparedz elektrības </w:t>
      </w:r>
      <w:proofErr w:type="spellStart"/>
      <w:r w:rsidRPr="00AB2034">
        <w:rPr>
          <w:rFonts w:ascii="Times New Roman" w:eastAsia="Times New Roman" w:hAnsi="Times New Roman" w:cs="Times New Roman"/>
          <w:sz w:val="24"/>
          <w:szCs w:val="24"/>
          <w:lang w:eastAsia="lv-LV"/>
        </w:rPr>
        <w:t>pieslēgums</w:t>
      </w:r>
      <w:proofErr w:type="spellEnd"/>
      <w:r w:rsidRPr="00AB2034">
        <w:rPr>
          <w:rFonts w:ascii="Times New Roman" w:eastAsia="Times New Roman" w:hAnsi="Times New Roman" w:cs="Times New Roman"/>
          <w:sz w:val="24"/>
          <w:szCs w:val="24"/>
          <w:lang w:eastAsia="lv-LV"/>
        </w:rPr>
        <w:t>, ievērojot atbilstošas drošības prasības.</w:t>
      </w:r>
    </w:p>
    <w:p w14:paraId="66285C7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3. Sezonas objekta vizuālā noformējuma ierobežojumi</w:t>
      </w:r>
    </w:p>
    <w:p w14:paraId="35716594"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 Aizliegta ar konkrētajā sezonas objektā atļauto komercdarbību nesaistītas reklāmas izvietošana.</w:t>
      </w:r>
    </w:p>
    <w:p w14:paraId="5A52B8C1"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4. Sezonas objekta montāža/demontāža</w:t>
      </w:r>
    </w:p>
    <w:p w14:paraId="3286A3B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4.1. Pēc sezonas objekta uzstādīšanas vienas nedēļas laikā izsaukt pašvaldības būvvaldi, kura izvērtē uzstādītā sezonas objekta atbilstību līgumam un sniedz par to atzinumu.</w:t>
      </w:r>
    </w:p>
    <w:p w14:paraId="7243C15A"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4.2. Sezonas objekts demontējams divu nedēļu laikā pēc sezonas beigām (līdz 30.septembrim.</w:t>
      </w:r>
    </w:p>
    <w:p w14:paraId="2C5D8F09"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4.3. Pēc demontāžas divu nedēļu laikā rakstiski informēt pašvaldības policiju, kas apseko un izvērtē demontētā sezonas objekta atrašanās vietas vides sakārtošanu pēc sezonas un veiktās saimnieciskās darbības saskaņā ar normatīvajiem aktiem.</w:t>
      </w:r>
    </w:p>
    <w:p w14:paraId="1C451122"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5. Citas prasības</w:t>
      </w:r>
    </w:p>
    <w:p w14:paraId="20AEF60F"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5.1. Aizliegts ar žogiem un peldlīdzekļiem (laivām, katamarāniem, ūdens motocikliem, u.c.) norobežot pieeju jūrai, kā arī traucēt tur kājāmgājēju brīvu pārvietošanos un atrašanos. </w:t>
      </w:r>
    </w:p>
    <w:p w14:paraId="73225378"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5.2. Plānojot sezonas objekta izvietojumu iznomātajā pludmales nogabalā, attiecībā pret kopējo nomas teritoriju sezonas objekta izvietojums jāplāno tā, lai tas nepārblīvētu pludmali.</w:t>
      </w:r>
    </w:p>
    <w:p w14:paraId="06E92160"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5.3. Reklāmas objektu izvietošana pludmales nogabalā saskaņojama pašvaldības saistošajos noteikumos noteiktajā kārtībā.</w:t>
      </w:r>
    </w:p>
    <w:p w14:paraId="38B2203D" w14:textId="77777777" w:rsidR="00AB2034" w:rsidRPr="00AB2034" w:rsidRDefault="00AB2034" w:rsidP="00AB2034">
      <w:pPr>
        <w:suppressAutoHyphens w:val="0"/>
        <w:spacing w:line="23" w:lineRule="atLeast"/>
        <w:jc w:val="both"/>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5.4. Publisku pasākumu organizēšana pludmales nogabalā saskaņojama Publisku izklaides un svētku pasākumu drošības likuma noteiktajā kārtībā.</w:t>
      </w:r>
    </w:p>
    <w:p w14:paraId="248B9F2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B6455B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339CF3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BD004A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464EEB4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CA6067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853227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85D9574"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93B70C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861B8B7"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7F81014"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28DDA0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6F24E0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8A85CAD"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DF84C8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99D0EF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954FD56"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4C87CEF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11CBEC4"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6CF2C8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24EC5A9D"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A5D008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CE9ACB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2B94678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754D84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CFABA2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9C4E67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1C9BA0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2F22F6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011573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44C8A5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763001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C077B2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260D3AC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6493A393"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EF737B7"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3D211DE1"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3A8415A2"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83EB9F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971624C"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2DD4B32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3EAE70B"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5AE6A1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3F28A6B5"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59049F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B735FC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742D37B7"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5BF681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1B07D59A"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4D2880DD" w14:textId="77777777" w:rsid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p>
    <w:p w14:paraId="169A39BB" w14:textId="25E48D55"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lastRenderedPageBreak/>
        <w:t>3.pielikums</w:t>
      </w:r>
    </w:p>
    <w:p w14:paraId="35A58B08"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2020.gada _______________</w:t>
      </w:r>
    </w:p>
    <w:p w14:paraId="2AD3926A" w14:textId="77777777" w:rsidR="00AB2034" w:rsidRPr="00AB2034" w:rsidRDefault="00AB2034" w:rsidP="00AB2034">
      <w:pPr>
        <w:suppressAutoHyphens w:val="0"/>
        <w:spacing w:line="23" w:lineRule="atLeast"/>
        <w:jc w:val="righ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Pludmales nogabala nomas līgumam Nr.________________________</w:t>
      </w:r>
    </w:p>
    <w:p w14:paraId="11A4C48D"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p>
    <w:p w14:paraId="7915191B"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p>
    <w:p w14:paraId="39711061"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p>
    <w:p w14:paraId="418E1E8C" w14:textId="77777777" w:rsidR="00AB2034" w:rsidRPr="00AB2034" w:rsidRDefault="00AB2034" w:rsidP="00AB2034">
      <w:pPr>
        <w:suppressAutoHyphens w:val="0"/>
        <w:spacing w:line="23" w:lineRule="atLeast"/>
        <w:jc w:val="center"/>
        <w:rPr>
          <w:rFonts w:ascii="Times New Roman" w:eastAsia="Times New Roman" w:hAnsi="Times New Roman" w:cs="Times New Roman"/>
          <w:b/>
          <w:bCs/>
          <w:sz w:val="24"/>
          <w:szCs w:val="24"/>
          <w:lang w:eastAsia="lv-LV"/>
        </w:rPr>
      </w:pPr>
      <w:r w:rsidRPr="00AB2034">
        <w:rPr>
          <w:rFonts w:ascii="Times New Roman" w:eastAsia="Times New Roman" w:hAnsi="Times New Roman" w:cs="Times New Roman"/>
          <w:b/>
          <w:bCs/>
          <w:sz w:val="24"/>
          <w:szCs w:val="24"/>
          <w:lang w:eastAsia="lv-LV"/>
        </w:rPr>
        <w:t>NODOŠANAS - PIEŅEMŠANAS AKTS</w:t>
      </w:r>
    </w:p>
    <w:p w14:paraId="0436BB60" w14:textId="77777777" w:rsidR="00AB2034" w:rsidRPr="00AB2034" w:rsidRDefault="00AB2034" w:rsidP="00AB2034">
      <w:pPr>
        <w:suppressAutoHyphens w:val="0"/>
        <w:spacing w:line="23" w:lineRule="atLeast"/>
        <w:jc w:val="center"/>
        <w:rPr>
          <w:rFonts w:ascii="Times New Roman" w:eastAsia="Times New Roman" w:hAnsi="Times New Roman" w:cs="Times New Roman"/>
          <w:sz w:val="24"/>
          <w:szCs w:val="24"/>
          <w:lang w:eastAsia="lv-LV"/>
        </w:rPr>
      </w:pPr>
    </w:p>
    <w:p w14:paraId="42BF1589"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Rojā 2020.gada ___ _______</w:t>
      </w:r>
    </w:p>
    <w:p w14:paraId="37AA036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Rojas novada dome, reģistrācijas numurs 90002644930 (turpmāk – IZNOMĀTĀJS), tās priekšsēdētājas Evas Kārkliņas personā, kura rīkojas pamatojoties uz Rojas novada pašvaldības nolikumu, nodod lietošanā un </w:t>
      </w:r>
    </w:p>
    <w:p w14:paraId="10528AED"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________________, reģistrācijas Nr. ___________, tās _______________ ______________ personā, kurš/a rīkojas saskaņā ar _______________, pieņem lietošanā:</w:t>
      </w:r>
    </w:p>
    <w:p w14:paraId="49A85228"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sz w:val="24"/>
          <w:szCs w:val="24"/>
          <w:lang w:eastAsia="lv-LV"/>
        </w:rPr>
        <w:t xml:space="preserve">zemes vienības, kadastra apzīmējums  </w:t>
      </w:r>
      <w:r w:rsidRPr="00AB2034">
        <w:rPr>
          <w:rFonts w:ascii="Times New Roman" w:eastAsia="Times New Roman" w:hAnsi="Times New Roman" w:cs="Times New Roman"/>
          <w:b/>
          <w:bCs/>
          <w:sz w:val="24"/>
          <w:szCs w:val="24"/>
          <w:lang w:eastAsia="lv-LV"/>
        </w:rPr>
        <w:t xml:space="preserve">______________ </w:t>
      </w:r>
      <w:r w:rsidRPr="00AB2034">
        <w:rPr>
          <w:rFonts w:ascii="Times New Roman" w:eastAsia="Times New Roman" w:hAnsi="Times New Roman" w:cs="Times New Roman"/>
          <w:sz w:val="24"/>
          <w:szCs w:val="24"/>
          <w:lang w:eastAsia="lv-LV"/>
        </w:rPr>
        <w:t xml:space="preserve">daļu – Rojas pludmales nogabalu </w:t>
      </w:r>
      <w:r w:rsidRPr="00AB2034">
        <w:rPr>
          <w:rFonts w:ascii="Times New Roman" w:eastAsia="Times New Roman" w:hAnsi="Times New Roman" w:cs="Times New Roman"/>
          <w:b/>
          <w:bCs/>
          <w:sz w:val="24"/>
          <w:szCs w:val="24"/>
          <w:lang w:eastAsia="lv-LV"/>
        </w:rPr>
        <w:t xml:space="preserve"> _____________, Rojā, 140 </w:t>
      </w:r>
      <w:r w:rsidRPr="00AB2034">
        <w:rPr>
          <w:rFonts w:ascii="Times New Roman" w:eastAsia="Times New Roman" w:hAnsi="Times New Roman" w:cs="Times New Roman"/>
          <w:sz w:val="24"/>
          <w:szCs w:val="24"/>
          <w:lang w:eastAsia="lv-LV"/>
        </w:rPr>
        <w:t>m</w:t>
      </w:r>
      <w:r w:rsidRPr="00AB2034">
        <w:rPr>
          <w:rFonts w:ascii="Times New Roman" w:eastAsia="Times New Roman" w:hAnsi="Times New Roman" w:cs="Times New Roman"/>
          <w:sz w:val="24"/>
          <w:szCs w:val="24"/>
          <w:vertAlign w:val="superscript"/>
          <w:lang w:eastAsia="lv-LV"/>
        </w:rPr>
        <w:t>2</w:t>
      </w:r>
      <w:r w:rsidRPr="00AB2034">
        <w:rPr>
          <w:rFonts w:ascii="Times New Roman" w:eastAsia="Times New Roman" w:hAnsi="Times New Roman" w:cs="Times New Roman"/>
          <w:sz w:val="24"/>
          <w:szCs w:val="24"/>
          <w:lang w:eastAsia="lv-LV"/>
        </w:rPr>
        <w:t xml:space="preserve"> platībā.</w:t>
      </w:r>
    </w:p>
    <w:p w14:paraId="59649AE0"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0396751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r w:rsidRPr="00AB2034">
        <w:rPr>
          <w:rFonts w:ascii="Times New Roman" w:eastAsia="Times New Roman" w:hAnsi="Times New Roman" w:cs="Times New Roman"/>
          <w:b/>
          <w:bCs/>
          <w:sz w:val="24"/>
          <w:szCs w:val="24"/>
          <w:lang w:eastAsia="lv-LV"/>
        </w:rPr>
        <w:t>PUŠU REKVIZĪTI UN PARAKSTI</w:t>
      </w:r>
    </w:p>
    <w:tbl>
      <w:tblPr>
        <w:tblW w:w="5000" w:type="pct"/>
        <w:tblCellSpacing w:w="0" w:type="dxa"/>
        <w:tblCellMar>
          <w:left w:w="0" w:type="dxa"/>
          <w:right w:w="0" w:type="dxa"/>
        </w:tblCellMar>
        <w:tblLook w:val="04A0" w:firstRow="1" w:lastRow="0" w:firstColumn="1" w:lastColumn="0" w:noHBand="0" w:noVBand="1"/>
      </w:tblPr>
      <w:tblGrid>
        <w:gridCol w:w="4536"/>
        <w:gridCol w:w="4536"/>
      </w:tblGrid>
      <w:tr w:rsidR="00AB2034" w:rsidRPr="00AB2034" w14:paraId="655CF65B" w14:textId="77777777" w:rsidTr="006A1EBA">
        <w:trPr>
          <w:tblCellSpacing w:w="0" w:type="dxa"/>
        </w:trPr>
        <w:tc>
          <w:tcPr>
            <w:tcW w:w="0" w:type="auto"/>
            <w:vAlign w:val="center"/>
          </w:tcPr>
          <w:p w14:paraId="3E17CF66"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c>
          <w:tcPr>
            <w:tcW w:w="0" w:type="auto"/>
            <w:vAlign w:val="center"/>
          </w:tcPr>
          <w:p w14:paraId="327C4B2E"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tc>
      </w:tr>
    </w:tbl>
    <w:p w14:paraId="3A63E84F" w14:textId="77777777" w:rsidR="00AB2034" w:rsidRPr="00AB2034" w:rsidRDefault="00AB2034" w:rsidP="00AB2034">
      <w:pPr>
        <w:suppressAutoHyphens w:val="0"/>
        <w:spacing w:line="23" w:lineRule="atLeast"/>
        <w:rPr>
          <w:rFonts w:ascii="Times New Roman" w:eastAsia="Times New Roman" w:hAnsi="Times New Roman" w:cs="Times New Roman"/>
          <w:sz w:val="24"/>
          <w:szCs w:val="24"/>
          <w:lang w:eastAsia="lv-LV"/>
        </w:rPr>
      </w:pPr>
    </w:p>
    <w:p w14:paraId="539A8A34" w14:textId="77777777" w:rsidR="00AB2034" w:rsidRPr="00AB2034" w:rsidRDefault="00AB2034" w:rsidP="00AB2034">
      <w:pPr>
        <w:suppressAutoHyphens w:val="0"/>
        <w:spacing w:line="23" w:lineRule="atLeast"/>
        <w:rPr>
          <w:rFonts w:ascii="Times New Roman" w:eastAsia="Calibri" w:hAnsi="Times New Roman" w:cs="Times New Roman"/>
          <w:sz w:val="24"/>
          <w:szCs w:val="24"/>
        </w:rPr>
      </w:pPr>
    </w:p>
    <w:bookmarkEnd w:id="0"/>
    <w:bookmarkEnd w:id="1"/>
    <w:bookmarkEnd w:id="2"/>
    <w:bookmarkEnd w:id="3"/>
    <w:p w14:paraId="3B45F0D9" w14:textId="2624901C" w:rsidR="009D2154" w:rsidRPr="009C7987" w:rsidRDefault="009D2154" w:rsidP="00AE728D">
      <w:pPr>
        <w:spacing w:line="23" w:lineRule="atLeast"/>
        <w:jc w:val="center"/>
        <w:rPr>
          <w:rFonts w:ascii="Times New Roman" w:hAnsi="Times New Roman" w:cs="Times New Roman"/>
          <w:bCs/>
          <w:sz w:val="24"/>
        </w:rPr>
      </w:pPr>
    </w:p>
    <w:sectPr w:rsidR="009D2154" w:rsidRPr="009C7987" w:rsidSect="00876F44">
      <w:headerReference w:type="first" r:id="rId12"/>
      <w:pgSz w:w="11906" w:h="16838"/>
      <w:pgMar w:top="1134" w:right="1133"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EDBD0" w14:textId="77777777" w:rsidR="007257B7" w:rsidRDefault="007257B7" w:rsidP="00475959">
      <w:pPr>
        <w:spacing w:line="240" w:lineRule="auto"/>
      </w:pPr>
      <w:r>
        <w:separator/>
      </w:r>
    </w:p>
  </w:endnote>
  <w:endnote w:type="continuationSeparator" w:id="0">
    <w:p w14:paraId="2A10A3AB" w14:textId="77777777" w:rsidR="007257B7" w:rsidRDefault="007257B7" w:rsidP="00475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574A2" w14:textId="77777777" w:rsidR="007257B7" w:rsidRDefault="007257B7" w:rsidP="00475959">
      <w:pPr>
        <w:spacing w:line="240" w:lineRule="auto"/>
      </w:pPr>
      <w:r>
        <w:separator/>
      </w:r>
    </w:p>
  </w:footnote>
  <w:footnote w:type="continuationSeparator" w:id="0">
    <w:p w14:paraId="5E024A1B" w14:textId="77777777" w:rsidR="007257B7" w:rsidRDefault="007257B7" w:rsidP="00475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959B" w14:textId="77777777" w:rsidR="00B6634C" w:rsidRPr="00B6634C" w:rsidRDefault="00B6634C" w:rsidP="00B6634C">
    <w:pPr>
      <w:pStyle w:val="Galvene"/>
      <w:jc w:val="right"/>
      <w:rPr>
        <w:lang w:val="lv-LV"/>
      </w:rPr>
    </w:pPr>
    <w:r>
      <w:rPr>
        <w:lang w:val="lv-LV"/>
      </w:rPr>
      <w:t>NORAKSTS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F8A0C07A"/>
    <w:name w:val="WW8Num2"/>
    <w:lvl w:ilvl="0">
      <w:start w:val="1"/>
      <w:numFmt w:val="decimal"/>
      <w:lvlText w:val="%1."/>
      <w:lvlJc w:val="left"/>
      <w:pPr>
        <w:tabs>
          <w:tab w:val="num" w:pos="0"/>
        </w:tabs>
        <w:ind w:left="360" w:hanging="360"/>
      </w:pPr>
      <w:rPr>
        <w:rFonts w:ascii="Times New Roman" w:hAnsi="Times New Roman" w:cs="Times New Roman" w:hint="default"/>
        <w:b/>
        <w:sz w:val="24"/>
        <w:szCs w:val="24"/>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A96F3E"/>
    <w:multiLevelType w:val="multilevel"/>
    <w:tmpl w:val="71C63636"/>
    <w:lvl w:ilvl="0">
      <w:start w:val="1"/>
      <w:numFmt w:val="decimal"/>
      <w:lvlText w:val="%1."/>
      <w:lvlJc w:val="left"/>
      <w:pPr>
        <w:ind w:left="862" w:hanging="360"/>
      </w:pPr>
      <w:rPr>
        <w:b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2" w15:restartNumberingAfterBreak="0">
    <w:nsid w:val="041A0994"/>
    <w:multiLevelType w:val="hybridMultilevel"/>
    <w:tmpl w:val="A4A4D32A"/>
    <w:lvl w:ilvl="0" w:tplc="ECDA2E06">
      <w:start w:val="1"/>
      <w:numFmt w:val="bullet"/>
      <w:lvlText w:val=""/>
      <w:lvlJc w:val="left"/>
      <w:pPr>
        <w:ind w:left="1504" w:hanging="360"/>
      </w:pPr>
      <w:rPr>
        <w:rFonts w:ascii="Symbol" w:hAnsi="Symbol" w:hint="default"/>
      </w:rPr>
    </w:lvl>
    <w:lvl w:ilvl="1" w:tplc="04260003" w:tentative="1">
      <w:start w:val="1"/>
      <w:numFmt w:val="bullet"/>
      <w:lvlText w:val="o"/>
      <w:lvlJc w:val="left"/>
      <w:pPr>
        <w:ind w:left="2224" w:hanging="360"/>
      </w:pPr>
      <w:rPr>
        <w:rFonts w:ascii="Courier New" w:hAnsi="Courier New" w:cs="Courier New" w:hint="default"/>
      </w:rPr>
    </w:lvl>
    <w:lvl w:ilvl="2" w:tplc="04260005" w:tentative="1">
      <w:start w:val="1"/>
      <w:numFmt w:val="bullet"/>
      <w:lvlText w:val=""/>
      <w:lvlJc w:val="left"/>
      <w:pPr>
        <w:ind w:left="2944" w:hanging="360"/>
      </w:pPr>
      <w:rPr>
        <w:rFonts w:ascii="Wingdings" w:hAnsi="Wingdings" w:hint="default"/>
      </w:rPr>
    </w:lvl>
    <w:lvl w:ilvl="3" w:tplc="04260001" w:tentative="1">
      <w:start w:val="1"/>
      <w:numFmt w:val="bullet"/>
      <w:lvlText w:val=""/>
      <w:lvlJc w:val="left"/>
      <w:pPr>
        <w:ind w:left="3664" w:hanging="360"/>
      </w:pPr>
      <w:rPr>
        <w:rFonts w:ascii="Symbol" w:hAnsi="Symbol" w:hint="default"/>
      </w:rPr>
    </w:lvl>
    <w:lvl w:ilvl="4" w:tplc="04260003" w:tentative="1">
      <w:start w:val="1"/>
      <w:numFmt w:val="bullet"/>
      <w:lvlText w:val="o"/>
      <w:lvlJc w:val="left"/>
      <w:pPr>
        <w:ind w:left="4384" w:hanging="360"/>
      </w:pPr>
      <w:rPr>
        <w:rFonts w:ascii="Courier New" w:hAnsi="Courier New" w:cs="Courier New" w:hint="default"/>
      </w:rPr>
    </w:lvl>
    <w:lvl w:ilvl="5" w:tplc="04260005" w:tentative="1">
      <w:start w:val="1"/>
      <w:numFmt w:val="bullet"/>
      <w:lvlText w:val=""/>
      <w:lvlJc w:val="left"/>
      <w:pPr>
        <w:ind w:left="5104" w:hanging="360"/>
      </w:pPr>
      <w:rPr>
        <w:rFonts w:ascii="Wingdings" w:hAnsi="Wingdings" w:hint="default"/>
      </w:rPr>
    </w:lvl>
    <w:lvl w:ilvl="6" w:tplc="04260001" w:tentative="1">
      <w:start w:val="1"/>
      <w:numFmt w:val="bullet"/>
      <w:lvlText w:val=""/>
      <w:lvlJc w:val="left"/>
      <w:pPr>
        <w:ind w:left="5824" w:hanging="360"/>
      </w:pPr>
      <w:rPr>
        <w:rFonts w:ascii="Symbol" w:hAnsi="Symbol" w:hint="default"/>
      </w:rPr>
    </w:lvl>
    <w:lvl w:ilvl="7" w:tplc="04260003" w:tentative="1">
      <w:start w:val="1"/>
      <w:numFmt w:val="bullet"/>
      <w:lvlText w:val="o"/>
      <w:lvlJc w:val="left"/>
      <w:pPr>
        <w:ind w:left="6544" w:hanging="360"/>
      </w:pPr>
      <w:rPr>
        <w:rFonts w:ascii="Courier New" w:hAnsi="Courier New" w:cs="Courier New" w:hint="default"/>
      </w:rPr>
    </w:lvl>
    <w:lvl w:ilvl="8" w:tplc="04260005" w:tentative="1">
      <w:start w:val="1"/>
      <w:numFmt w:val="bullet"/>
      <w:lvlText w:val=""/>
      <w:lvlJc w:val="left"/>
      <w:pPr>
        <w:ind w:left="7264" w:hanging="360"/>
      </w:pPr>
      <w:rPr>
        <w:rFonts w:ascii="Wingdings" w:hAnsi="Wingdings" w:hint="default"/>
      </w:rPr>
    </w:lvl>
  </w:abstractNum>
  <w:abstractNum w:abstractNumId="3" w15:restartNumberingAfterBreak="0">
    <w:nsid w:val="07044BC3"/>
    <w:multiLevelType w:val="hybridMultilevel"/>
    <w:tmpl w:val="A7D2BC82"/>
    <w:lvl w:ilvl="0" w:tplc="04260011">
      <w:start w:val="1"/>
      <w:numFmt w:val="decimal"/>
      <w:lvlText w:val="%1)"/>
      <w:lvlJc w:val="left"/>
      <w:pPr>
        <w:ind w:left="107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783526A"/>
    <w:multiLevelType w:val="hybridMultilevel"/>
    <w:tmpl w:val="9640AD50"/>
    <w:lvl w:ilvl="0" w:tplc="3D041506">
      <w:numFmt w:val="bullet"/>
      <w:lvlText w:val="-"/>
      <w:lvlJc w:val="left"/>
      <w:pPr>
        <w:ind w:left="64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 w15:restartNumberingAfterBreak="0">
    <w:nsid w:val="0F027AEB"/>
    <w:multiLevelType w:val="hybridMultilevel"/>
    <w:tmpl w:val="7FCC35A0"/>
    <w:lvl w:ilvl="0" w:tplc="ECDA2E06">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6" w15:restartNumberingAfterBreak="0">
    <w:nsid w:val="11E067BE"/>
    <w:multiLevelType w:val="hybridMultilevel"/>
    <w:tmpl w:val="6E401732"/>
    <w:lvl w:ilvl="0" w:tplc="AD426040">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A9F7915"/>
    <w:multiLevelType w:val="hybridMultilevel"/>
    <w:tmpl w:val="A09E7124"/>
    <w:lvl w:ilvl="0" w:tplc="387AF456">
      <w:start w:val="1"/>
      <w:numFmt w:val="decimal"/>
      <w:lvlText w:val="%1."/>
      <w:lvlJc w:val="left"/>
      <w:pPr>
        <w:ind w:left="720" w:hanging="360"/>
      </w:pPr>
      <w:rPr>
        <w:b/>
      </w:rPr>
    </w:lvl>
    <w:lvl w:ilvl="1" w:tplc="068C983E">
      <w:start w:val="1"/>
      <w:numFmt w:val="decimal"/>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B182589"/>
    <w:multiLevelType w:val="hybridMultilevel"/>
    <w:tmpl w:val="DBD03C0E"/>
    <w:lvl w:ilvl="0" w:tplc="ECDA2E0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EA96EB3"/>
    <w:multiLevelType w:val="hybridMultilevel"/>
    <w:tmpl w:val="020016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241E5BC4"/>
    <w:multiLevelType w:val="hybridMultilevel"/>
    <w:tmpl w:val="0EC4E826"/>
    <w:lvl w:ilvl="0" w:tplc="B038EE28">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A472C1C"/>
    <w:multiLevelType w:val="hybridMultilevel"/>
    <w:tmpl w:val="0C6267F0"/>
    <w:lvl w:ilvl="0" w:tplc="AD426040">
      <w:numFmt w:val="bullet"/>
      <w:lvlText w:val="-"/>
      <w:lvlJc w:val="left"/>
      <w:pPr>
        <w:ind w:left="644" w:hanging="360"/>
      </w:pPr>
      <w:rPr>
        <w:rFonts w:ascii="Times New Roman" w:eastAsia="Calibri" w:hAnsi="Times New Roman" w:cs="Times New Roman"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2" w15:restartNumberingAfterBreak="0">
    <w:nsid w:val="2E861770"/>
    <w:multiLevelType w:val="hybridMultilevel"/>
    <w:tmpl w:val="0E564552"/>
    <w:lvl w:ilvl="0" w:tplc="ECDA2E06">
      <w:start w:val="1"/>
      <w:numFmt w:val="bullet"/>
      <w:lvlText w:val=""/>
      <w:lvlJc w:val="left"/>
      <w:pPr>
        <w:ind w:left="1582" w:hanging="360"/>
      </w:pPr>
      <w:rPr>
        <w:rFonts w:ascii="Symbol" w:hAnsi="Symbol" w:hint="default"/>
      </w:rPr>
    </w:lvl>
    <w:lvl w:ilvl="1" w:tplc="04260003" w:tentative="1">
      <w:start w:val="1"/>
      <w:numFmt w:val="bullet"/>
      <w:lvlText w:val="o"/>
      <w:lvlJc w:val="left"/>
      <w:pPr>
        <w:ind w:left="2302" w:hanging="360"/>
      </w:pPr>
      <w:rPr>
        <w:rFonts w:ascii="Courier New" w:hAnsi="Courier New" w:cs="Courier New" w:hint="default"/>
      </w:rPr>
    </w:lvl>
    <w:lvl w:ilvl="2" w:tplc="04260005" w:tentative="1">
      <w:start w:val="1"/>
      <w:numFmt w:val="bullet"/>
      <w:lvlText w:val=""/>
      <w:lvlJc w:val="left"/>
      <w:pPr>
        <w:ind w:left="3022" w:hanging="360"/>
      </w:pPr>
      <w:rPr>
        <w:rFonts w:ascii="Wingdings" w:hAnsi="Wingdings" w:hint="default"/>
      </w:rPr>
    </w:lvl>
    <w:lvl w:ilvl="3" w:tplc="04260001" w:tentative="1">
      <w:start w:val="1"/>
      <w:numFmt w:val="bullet"/>
      <w:lvlText w:val=""/>
      <w:lvlJc w:val="left"/>
      <w:pPr>
        <w:ind w:left="3742" w:hanging="360"/>
      </w:pPr>
      <w:rPr>
        <w:rFonts w:ascii="Symbol" w:hAnsi="Symbol" w:hint="default"/>
      </w:rPr>
    </w:lvl>
    <w:lvl w:ilvl="4" w:tplc="04260003" w:tentative="1">
      <w:start w:val="1"/>
      <w:numFmt w:val="bullet"/>
      <w:lvlText w:val="o"/>
      <w:lvlJc w:val="left"/>
      <w:pPr>
        <w:ind w:left="4462" w:hanging="360"/>
      </w:pPr>
      <w:rPr>
        <w:rFonts w:ascii="Courier New" w:hAnsi="Courier New" w:cs="Courier New" w:hint="default"/>
      </w:rPr>
    </w:lvl>
    <w:lvl w:ilvl="5" w:tplc="04260005" w:tentative="1">
      <w:start w:val="1"/>
      <w:numFmt w:val="bullet"/>
      <w:lvlText w:val=""/>
      <w:lvlJc w:val="left"/>
      <w:pPr>
        <w:ind w:left="5182" w:hanging="360"/>
      </w:pPr>
      <w:rPr>
        <w:rFonts w:ascii="Wingdings" w:hAnsi="Wingdings" w:hint="default"/>
      </w:rPr>
    </w:lvl>
    <w:lvl w:ilvl="6" w:tplc="04260001" w:tentative="1">
      <w:start w:val="1"/>
      <w:numFmt w:val="bullet"/>
      <w:lvlText w:val=""/>
      <w:lvlJc w:val="left"/>
      <w:pPr>
        <w:ind w:left="5902" w:hanging="360"/>
      </w:pPr>
      <w:rPr>
        <w:rFonts w:ascii="Symbol" w:hAnsi="Symbol" w:hint="default"/>
      </w:rPr>
    </w:lvl>
    <w:lvl w:ilvl="7" w:tplc="04260003" w:tentative="1">
      <w:start w:val="1"/>
      <w:numFmt w:val="bullet"/>
      <w:lvlText w:val="o"/>
      <w:lvlJc w:val="left"/>
      <w:pPr>
        <w:ind w:left="6622" w:hanging="360"/>
      </w:pPr>
      <w:rPr>
        <w:rFonts w:ascii="Courier New" w:hAnsi="Courier New" w:cs="Courier New" w:hint="default"/>
      </w:rPr>
    </w:lvl>
    <w:lvl w:ilvl="8" w:tplc="04260005" w:tentative="1">
      <w:start w:val="1"/>
      <w:numFmt w:val="bullet"/>
      <w:lvlText w:val=""/>
      <w:lvlJc w:val="left"/>
      <w:pPr>
        <w:ind w:left="7342" w:hanging="360"/>
      </w:pPr>
      <w:rPr>
        <w:rFonts w:ascii="Wingdings" w:hAnsi="Wingdings" w:hint="default"/>
      </w:rPr>
    </w:lvl>
  </w:abstractNum>
  <w:abstractNum w:abstractNumId="13" w15:restartNumberingAfterBreak="0">
    <w:nsid w:val="3C8F711A"/>
    <w:multiLevelType w:val="hybridMultilevel"/>
    <w:tmpl w:val="E19485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67B0F38"/>
    <w:multiLevelType w:val="hybridMultilevel"/>
    <w:tmpl w:val="12E2DD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3EA0658"/>
    <w:multiLevelType w:val="hybridMultilevel"/>
    <w:tmpl w:val="87AE9E54"/>
    <w:lvl w:ilvl="0" w:tplc="8A6A9560">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57BA4B3C"/>
    <w:multiLevelType w:val="hybridMultilevel"/>
    <w:tmpl w:val="8EAE3580"/>
    <w:lvl w:ilvl="0" w:tplc="75CCB62E">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586C6A30"/>
    <w:multiLevelType w:val="hybridMultilevel"/>
    <w:tmpl w:val="072C96F8"/>
    <w:lvl w:ilvl="0" w:tplc="ECDA2E0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5EDC7626"/>
    <w:multiLevelType w:val="hybridMultilevel"/>
    <w:tmpl w:val="24AE8A00"/>
    <w:lvl w:ilvl="0" w:tplc="99A87090">
      <w:start w:val="1"/>
      <w:numFmt w:val="decimal"/>
      <w:lvlText w:val="%1."/>
      <w:lvlJc w:val="left"/>
      <w:pPr>
        <w:ind w:left="1495" w:hanging="360"/>
      </w:pPr>
      <w:rPr>
        <w:rFonts w:hint="default"/>
        <w:b/>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19" w15:restartNumberingAfterBreak="0">
    <w:nsid w:val="5F772E82"/>
    <w:multiLevelType w:val="hybridMultilevel"/>
    <w:tmpl w:val="FA0E9E1E"/>
    <w:lvl w:ilvl="0" w:tplc="ECDA2E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9056A"/>
    <w:multiLevelType w:val="hybridMultilevel"/>
    <w:tmpl w:val="18DE42DC"/>
    <w:lvl w:ilvl="0" w:tplc="ECDA2E0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64420852"/>
    <w:multiLevelType w:val="multilevel"/>
    <w:tmpl w:val="1ABCF762"/>
    <w:lvl w:ilvl="0">
      <w:start w:val="1"/>
      <w:numFmt w:val="decimal"/>
      <w:lvlText w:val="%1."/>
      <w:lvlJc w:val="left"/>
      <w:pPr>
        <w:ind w:left="1429" w:hanging="360"/>
      </w:pPr>
      <w:rPr>
        <w:b/>
      </w:rPr>
    </w:lvl>
    <w:lvl w:ilvl="1">
      <w:start w:val="1"/>
      <w:numFmt w:val="decimal"/>
      <w:isLgl/>
      <w:lvlText w:val="%1.%2."/>
      <w:lvlJc w:val="left"/>
      <w:pPr>
        <w:ind w:left="1579" w:hanging="510"/>
      </w:pPr>
      <w:rPr>
        <w:b/>
      </w:rPr>
    </w:lvl>
    <w:lvl w:ilvl="2">
      <w:start w:val="1"/>
      <w:numFmt w:val="decimal"/>
      <w:isLgl/>
      <w:lvlText w:val="%1.%2.%3."/>
      <w:lvlJc w:val="left"/>
      <w:pPr>
        <w:ind w:left="1789" w:hanging="720"/>
      </w:pPr>
      <w:rPr>
        <w:b/>
      </w:rPr>
    </w:lvl>
    <w:lvl w:ilvl="3">
      <w:start w:val="1"/>
      <w:numFmt w:val="decimal"/>
      <w:isLgl/>
      <w:lvlText w:val="%1.%2.%3.%4."/>
      <w:lvlJc w:val="left"/>
      <w:pPr>
        <w:ind w:left="1789" w:hanging="720"/>
      </w:pPr>
      <w:rPr>
        <w:b/>
      </w:rPr>
    </w:lvl>
    <w:lvl w:ilvl="4">
      <w:start w:val="1"/>
      <w:numFmt w:val="decimal"/>
      <w:isLgl/>
      <w:lvlText w:val="%1.%2.%3.%4.%5."/>
      <w:lvlJc w:val="left"/>
      <w:pPr>
        <w:ind w:left="2149" w:hanging="1080"/>
      </w:pPr>
      <w:rPr>
        <w:b/>
      </w:rPr>
    </w:lvl>
    <w:lvl w:ilvl="5">
      <w:start w:val="1"/>
      <w:numFmt w:val="decimal"/>
      <w:isLgl/>
      <w:lvlText w:val="%1.%2.%3.%4.%5.%6."/>
      <w:lvlJc w:val="left"/>
      <w:pPr>
        <w:ind w:left="2149" w:hanging="1080"/>
      </w:pPr>
      <w:rPr>
        <w:b/>
      </w:rPr>
    </w:lvl>
    <w:lvl w:ilvl="6">
      <w:start w:val="1"/>
      <w:numFmt w:val="decimal"/>
      <w:isLgl/>
      <w:lvlText w:val="%1.%2.%3.%4.%5.%6.%7."/>
      <w:lvlJc w:val="left"/>
      <w:pPr>
        <w:ind w:left="2509" w:hanging="1440"/>
      </w:pPr>
      <w:rPr>
        <w:b/>
      </w:rPr>
    </w:lvl>
    <w:lvl w:ilvl="7">
      <w:start w:val="1"/>
      <w:numFmt w:val="decimal"/>
      <w:isLgl/>
      <w:lvlText w:val="%1.%2.%3.%4.%5.%6.%7.%8."/>
      <w:lvlJc w:val="left"/>
      <w:pPr>
        <w:ind w:left="2509" w:hanging="1440"/>
      </w:pPr>
      <w:rPr>
        <w:b/>
      </w:rPr>
    </w:lvl>
    <w:lvl w:ilvl="8">
      <w:start w:val="1"/>
      <w:numFmt w:val="decimal"/>
      <w:isLgl/>
      <w:lvlText w:val="%1.%2.%3.%4.%5.%6.%7.%8.%9."/>
      <w:lvlJc w:val="left"/>
      <w:pPr>
        <w:ind w:left="2869" w:hanging="1800"/>
      </w:pPr>
      <w:rPr>
        <w:b/>
      </w:rPr>
    </w:lvl>
  </w:abstractNum>
  <w:abstractNum w:abstractNumId="22" w15:restartNumberingAfterBreak="0">
    <w:nsid w:val="648F0E05"/>
    <w:multiLevelType w:val="hybridMultilevel"/>
    <w:tmpl w:val="2E34E2C2"/>
    <w:lvl w:ilvl="0" w:tplc="B150EEB2">
      <w:start w:val="1"/>
      <w:numFmt w:val="decimal"/>
      <w:lvlText w:val="%1."/>
      <w:lvlJc w:val="left"/>
      <w:pPr>
        <w:ind w:left="928" w:hanging="360"/>
      </w:pPr>
      <w:rPr>
        <w:rFonts w:hint="default"/>
        <w:b w:val="0"/>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3" w15:restartNumberingAfterBreak="0">
    <w:nsid w:val="73B068BF"/>
    <w:multiLevelType w:val="hybridMultilevel"/>
    <w:tmpl w:val="ADECDF68"/>
    <w:lvl w:ilvl="0" w:tplc="04260001">
      <w:start w:val="1"/>
      <w:numFmt w:val="bullet"/>
      <w:lvlText w:val=""/>
      <w:lvlJc w:val="left"/>
      <w:pPr>
        <w:ind w:left="1593" w:hanging="360"/>
      </w:pPr>
      <w:rPr>
        <w:rFonts w:ascii="Symbol" w:hAnsi="Symbol" w:hint="default"/>
      </w:rPr>
    </w:lvl>
    <w:lvl w:ilvl="1" w:tplc="04260003">
      <w:start w:val="1"/>
      <w:numFmt w:val="bullet"/>
      <w:lvlText w:val="o"/>
      <w:lvlJc w:val="left"/>
      <w:pPr>
        <w:ind w:left="2313" w:hanging="360"/>
      </w:pPr>
      <w:rPr>
        <w:rFonts w:ascii="Courier New" w:hAnsi="Courier New" w:cs="Courier New" w:hint="default"/>
      </w:rPr>
    </w:lvl>
    <w:lvl w:ilvl="2" w:tplc="04260005">
      <w:start w:val="1"/>
      <w:numFmt w:val="bullet"/>
      <w:lvlText w:val=""/>
      <w:lvlJc w:val="left"/>
      <w:pPr>
        <w:ind w:left="3033" w:hanging="360"/>
      </w:pPr>
      <w:rPr>
        <w:rFonts w:ascii="Wingdings" w:hAnsi="Wingdings" w:hint="default"/>
      </w:rPr>
    </w:lvl>
    <w:lvl w:ilvl="3" w:tplc="04260001">
      <w:start w:val="1"/>
      <w:numFmt w:val="bullet"/>
      <w:lvlText w:val=""/>
      <w:lvlJc w:val="left"/>
      <w:pPr>
        <w:ind w:left="3753" w:hanging="360"/>
      </w:pPr>
      <w:rPr>
        <w:rFonts w:ascii="Symbol" w:hAnsi="Symbol" w:hint="default"/>
      </w:rPr>
    </w:lvl>
    <w:lvl w:ilvl="4" w:tplc="04260003">
      <w:start w:val="1"/>
      <w:numFmt w:val="bullet"/>
      <w:lvlText w:val="o"/>
      <w:lvlJc w:val="left"/>
      <w:pPr>
        <w:ind w:left="4473" w:hanging="360"/>
      </w:pPr>
      <w:rPr>
        <w:rFonts w:ascii="Courier New" w:hAnsi="Courier New" w:cs="Courier New" w:hint="default"/>
      </w:rPr>
    </w:lvl>
    <w:lvl w:ilvl="5" w:tplc="04260005">
      <w:start w:val="1"/>
      <w:numFmt w:val="bullet"/>
      <w:lvlText w:val=""/>
      <w:lvlJc w:val="left"/>
      <w:pPr>
        <w:ind w:left="5193" w:hanging="360"/>
      </w:pPr>
      <w:rPr>
        <w:rFonts w:ascii="Wingdings" w:hAnsi="Wingdings" w:hint="default"/>
      </w:rPr>
    </w:lvl>
    <w:lvl w:ilvl="6" w:tplc="04260001">
      <w:start w:val="1"/>
      <w:numFmt w:val="bullet"/>
      <w:lvlText w:val=""/>
      <w:lvlJc w:val="left"/>
      <w:pPr>
        <w:ind w:left="5913" w:hanging="360"/>
      </w:pPr>
      <w:rPr>
        <w:rFonts w:ascii="Symbol" w:hAnsi="Symbol" w:hint="default"/>
      </w:rPr>
    </w:lvl>
    <w:lvl w:ilvl="7" w:tplc="04260003">
      <w:start w:val="1"/>
      <w:numFmt w:val="bullet"/>
      <w:lvlText w:val="o"/>
      <w:lvlJc w:val="left"/>
      <w:pPr>
        <w:ind w:left="6633" w:hanging="360"/>
      </w:pPr>
      <w:rPr>
        <w:rFonts w:ascii="Courier New" w:hAnsi="Courier New" w:cs="Courier New" w:hint="default"/>
      </w:rPr>
    </w:lvl>
    <w:lvl w:ilvl="8" w:tplc="04260005">
      <w:start w:val="1"/>
      <w:numFmt w:val="bullet"/>
      <w:lvlText w:val=""/>
      <w:lvlJc w:val="left"/>
      <w:pPr>
        <w:ind w:left="7353" w:hanging="360"/>
      </w:pPr>
      <w:rPr>
        <w:rFonts w:ascii="Wingdings" w:hAnsi="Wingdings" w:hint="default"/>
      </w:rPr>
    </w:lvl>
  </w:abstractNum>
  <w:abstractNum w:abstractNumId="24" w15:restartNumberingAfterBreak="0">
    <w:nsid w:val="75DE16AB"/>
    <w:multiLevelType w:val="hybridMultilevel"/>
    <w:tmpl w:val="3370A9D4"/>
    <w:lvl w:ilvl="0" w:tplc="40D8ED96">
      <w:start w:val="2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624147E"/>
    <w:multiLevelType w:val="hybridMultilevel"/>
    <w:tmpl w:val="BE02093C"/>
    <w:lvl w:ilvl="0" w:tplc="AE3CB314">
      <w:start w:val="1"/>
      <w:numFmt w:val="decimal"/>
      <w:lvlText w:val="%1."/>
      <w:lvlJc w:val="left"/>
      <w:pPr>
        <w:ind w:left="720" w:hanging="360"/>
      </w:pPr>
      <w:rPr>
        <w:rFonts w:hint="default"/>
        <w:b/>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BBE6BA0"/>
    <w:multiLevelType w:val="hybridMultilevel"/>
    <w:tmpl w:val="F642C80E"/>
    <w:lvl w:ilvl="0" w:tplc="ECDA2E06">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7D2962A8"/>
    <w:multiLevelType w:val="hybridMultilevel"/>
    <w:tmpl w:val="A09E7124"/>
    <w:lvl w:ilvl="0" w:tplc="387AF456">
      <w:start w:val="1"/>
      <w:numFmt w:val="decimal"/>
      <w:lvlText w:val="%1."/>
      <w:lvlJc w:val="left"/>
      <w:pPr>
        <w:ind w:left="720" w:hanging="360"/>
      </w:pPr>
      <w:rPr>
        <w:b/>
      </w:rPr>
    </w:lvl>
    <w:lvl w:ilvl="1" w:tplc="068C983E">
      <w:start w:val="1"/>
      <w:numFmt w:val="decimal"/>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3"/>
  </w:num>
  <w:num w:numId="2">
    <w:abstractNumId w:val="3"/>
  </w:num>
  <w:num w:numId="3">
    <w:abstractNumId w:val="20"/>
  </w:num>
  <w:num w:numId="4">
    <w:abstractNumId w:val="26"/>
  </w:num>
  <w:num w:numId="5">
    <w:abstractNumId w:val="7"/>
  </w:num>
  <w:num w:numId="6">
    <w:abstractNumId w:val="8"/>
  </w:num>
  <w:num w:numId="7">
    <w:abstractNumId w:val="17"/>
  </w:num>
  <w:num w:numId="8">
    <w:abstractNumId w:val="6"/>
  </w:num>
  <w:num w:numId="9">
    <w:abstractNumId w:val="24"/>
  </w:num>
  <w:num w:numId="10">
    <w:abstractNumId w:val="15"/>
  </w:num>
  <w:num w:numId="11">
    <w:abstractNumId w:val="14"/>
  </w:num>
  <w:num w:numId="12">
    <w:abstractNumId w:val="10"/>
  </w:num>
  <w:num w:numId="13">
    <w:abstractNumId w:val="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2"/>
  </w:num>
  <w:num w:numId="24">
    <w:abstractNumId w:val="22"/>
  </w:num>
  <w:num w:numId="25">
    <w:abstractNumId w:val="18"/>
  </w:num>
  <w:num w:numId="26">
    <w:abstractNumId w:val="27"/>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45"/>
    <w:rsid w:val="0000015E"/>
    <w:rsid w:val="00005588"/>
    <w:rsid w:val="00005D8F"/>
    <w:rsid w:val="000060FD"/>
    <w:rsid w:val="000102D6"/>
    <w:rsid w:val="00010355"/>
    <w:rsid w:val="0001312D"/>
    <w:rsid w:val="00013BD1"/>
    <w:rsid w:val="000168EF"/>
    <w:rsid w:val="00026096"/>
    <w:rsid w:val="000304F4"/>
    <w:rsid w:val="00030A4E"/>
    <w:rsid w:val="00033430"/>
    <w:rsid w:val="00033A9A"/>
    <w:rsid w:val="00033D5D"/>
    <w:rsid w:val="000353D8"/>
    <w:rsid w:val="00036049"/>
    <w:rsid w:val="000363EF"/>
    <w:rsid w:val="00036FC0"/>
    <w:rsid w:val="00037827"/>
    <w:rsid w:val="00041A51"/>
    <w:rsid w:val="00055856"/>
    <w:rsid w:val="00055D4B"/>
    <w:rsid w:val="00060EA7"/>
    <w:rsid w:val="00061469"/>
    <w:rsid w:val="00061CF3"/>
    <w:rsid w:val="00063C43"/>
    <w:rsid w:val="00065F12"/>
    <w:rsid w:val="00067BFD"/>
    <w:rsid w:val="00070559"/>
    <w:rsid w:val="000721E0"/>
    <w:rsid w:val="000722CF"/>
    <w:rsid w:val="000727A6"/>
    <w:rsid w:val="00074BBE"/>
    <w:rsid w:val="0008013D"/>
    <w:rsid w:val="00081DBA"/>
    <w:rsid w:val="000827FF"/>
    <w:rsid w:val="00083A3E"/>
    <w:rsid w:val="00083D05"/>
    <w:rsid w:val="0008421A"/>
    <w:rsid w:val="00085209"/>
    <w:rsid w:val="00085964"/>
    <w:rsid w:val="00085A58"/>
    <w:rsid w:val="00087748"/>
    <w:rsid w:val="00087B80"/>
    <w:rsid w:val="0009017A"/>
    <w:rsid w:val="000932A4"/>
    <w:rsid w:val="00095DB9"/>
    <w:rsid w:val="000A30AB"/>
    <w:rsid w:val="000A67C9"/>
    <w:rsid w:val="000B1FC6"/>
    <w:rsid w:val="000B4D02"/>
    <w:rsid w:val="000B5E4F"/>
    <w:rsid w:val="000C4BC6"/>
    <w:rsid w:val="000C62A2"/>
    <w:rsid w:val="000C6F82"/>
    <w:rsid w:val="000C740C"/>
    <w:rsid w:val="000D0291"/>
    <w:rsid w:val="000D1357"/>
    <w:rsid w:val="000D4CD2"/>
    <w:rsid w:val="000E10EF"/>
    <w:rsid w:val="000E2A81"/>
    <w:rsid w:val="000E76F1"/>
    <w:rsid w:val="000F0CB7"/>
    <w:rsid w:val="000F56D3"/>
    <w:rsid w:val="000F6B35"/>
    <w:rsid w:val="001069BC"/>
    <w:rsid w:val="00106EC9"/>
    <w:rsid w:val="00107E1C"/>
    <w:rsid w:val="00110F1A"/>
    <w:rsid w:val="0011202A"/>
    <w:rsid w:val="0011298A"/>
    <w:rsid w:val="00112CA4"/>
    <w:rsid w:val="00115D6C"/>
    <w:rsid w:val="00115D8F"/>
    <w:rsid w:val="00115E12"/>
    <w:rsid w:val="001163C8"/>
    <w:rsid w:val="0011658C"/>
    <w:rsid w:val="001178DB"/>
    <w:rsid w:val="00117FEB"/>
    <w:rsid w:val="001212E5"/>
    <w:rsid w:val="00121623"/>
    <w:rsid w:val="00126970"/>
    <w:rsid w:val="00126E81"/>
    <w:rsid w:val="00130EA0"/>
    <w:rsid w:val="00132A4D"/>
    <w:rsid w:val="00133127"/>
    <w:rsid w:val="0013465F"/>
    <w:rsid w:val="0013548A"/>
    <w:rsid w:val="00135685"/>
    <w:rsid w:val="00135C6B"/>
    <w:rsid w:val="00135D6F"/>
    <w:rsid w:val="00136BB0"/>
    <w:rsid w:val="0014346B"/>
    <w:rsid w:val="00145544"/>
    <w:rsid w:val="00147470"/>
    <w:rsid w:val="0015085B"/>
    <w:rsid w:val="00157BB2"/>
    <w:rsid w:val="0016265C"/>
    <w:rsid w:val="00163931"/>
    <w:rsid w:val="00163E6A"/>
    <w:rsid w:val="00164156"/>
    <w:rsid w:val="0016616B"/>
    <w:rsid w:val="00174ACE"/>
    <w:rsid w:val="001751FF"/>
    <w:rsid w:val="00177958"/>
    <w:rsid w:val="00182043"/>
    <w:rsid w:val="00186DB7"/>
    <w:rsid w:val="00190833"/>
    <w:rsid w:val="00190967"/>
    <w:rsid w:val="001915C9"/>
    <w:rsid w:val="00193F45"/>
    <w:rsid w:val="00195FAF"/>
    <w:rsid w:val="00197118"/>
    <w:rsid w:val="001A381B"/>
    <w:rsid w:val="001A76E8"/>
    <w:rsid w:val="001B09EC"/>
    <w:rsid w:val="001B0C94"/>
    <w:rsid w:val="001B20BF"/>
    <w:rsid w:val="001B210D"/>
    <w:rsid w:val="001B257D"/>
    <w:rsid w:val="001B28EF"/>
    <w:rsid w:val="001B3198"/>
    <w:rsid w:val="001B445E"/>
    <w:rsid w:val="001B4F67"/>
    <w:rsid w:val="001B6D06"/>
    <w:rsid w:val="001C24D4"/>
    <w:rsid w:val="001D3017"/>
    <w:rsid w:val="001D3E10"/>
    <w:rsid w:val="001D7996"/>
    <w:rsid w:val="001E20EB"/>
    <w:rsid w:val="001E49E3"/>
    <w:rsid w:val="001E78A2"/>
    <w:rsid w:val="001F0DF7"/>
    <w:rsid w:val="001F118C"/>
    <w:rsid w:val="001F1464"/>
    <w:rsid w:val="001F525F"/>
    <w:rsid w:val="001F5C6C"/>
    <w:rsid w:val="001F68DF"/>
    <w:rsid w:val="002003CF"/>
    <w:rsid w:val="0020364A"/>
    <w:rsid w:val="002039D9"/>
    <w:rsid w:val="002040B3"/>
    <w:rsid w:val="00206524"/>
    <w:rsid w:val="0020699C"/>
    <w:rsid w:val="00207DF4"/>
    <w:rsid w:val="0021127C"/>
    <w:rsid w:val="0021180D"/>
    <w:rsid w:val="00211F01"/>
    <w:rsid w:val="002154B5"/>
    <w:rsid w:val="00232E4B"/>
    <w:rsid w:val="002369EA"/>
    <w:rsid w:val="00241EA3"/>
    <w:rsid w:val="00243A90"/>
    <w:rsid w:val="00244FE4"/>
    <w:rsid w:val="00254BD0"/>
    <w:rsid w:val="00257294"/>
    <w:rsid w:val="002601E3"/>
    <w:rsid w:val="00263088"/>
    <w:rsid w:val="00264E4A"/>
    <w:rsid w:val="002701E7"/>
    <w:rsid w:val="00271B53"/>
    <w:rsid w:val="00272058"/>
    <w:rsid w:val="00273A96"/>
    <w:rsid w:val="00273EC4"/>
    <w:rsid w:val="002740AA"/>
    <w:rsid w:val="00275D25"/>
    <w:rsid w:val="00276F06"/>
    <w:rsid w:val="00277105"/>
    <w:rsid w:val="00277835"/>
    <w:rsid w:val="00283322"/>
    <w:rsid w:val="002844D4"/>
    <w:rsid w:val="00287AB2"/>
    <w:rsid w:val="00294BC4"/>
    <w:rsid w:val="00294C6A"/>
    <w:rsid w:val="0029504B"/>
    <w:rsid w:val="0029526D"/>
    <w:rsid w:val="002960DE"/>
    <w:rsid w:val="00296973"/>
    <w:rsid w:val="00297786"/>
    <w:rsid w:val="002A15A9"/>
    <w:rsid w:val="002A163B"/>
    <w:rsid w:val="002A2EE6"/>
    <w:rsid w:val="002A39D6"/>
    <w:rsid w:val="002A4978"/>
    <w:rsid w:val="002A70AA"/>
    <w:rsid w:val="002B4065"/>
    <w:rsid w:val="002B5402"/>
    <w:rsid w:val="002B6D12"/>
    <w:rsid w:val="002B7FDF"/>
    <w:rsid w:val="002C1BB9"/>
    <w:rsid w:val="002C22C0"/>
    <w:rsid w:val="002C334B"/>
    <w:rsid w:val="002C7A32"/>
    <w:rsid w:val="002D04A1"/>
    <w:rsid w:val="002D13DA"/>
    <w:rsid w:val="002D15AA"/>
    <w:rsid w:val="002D3C2B"/>
    <w:rsid w:val="002D3D4C"/>
    <w:rsid w:val="002D4177"/>
    <w:rsid w:val="002D4654"/>
    <w:rsid w:val="002D5195"/>
    <w:rsid w:val="002D5287"/>
    <w:rsid w:val="002D5CE3"/>
    <w:rsid w:val="002D5DAF"/>
    <w:rsid w:val="002E4616"/>
    <w:rsid w:val="002E4FB2"/>
    <w:rsid w:val="002E65C3"/>
    <w:rsid w:val="002E7448"/>
    <w:rsid w:val="002F0283"/>
    <w:rsid w:val="002F0694"/>
    <w:rsid w:val="002F2014"/>
    <w:rsid w:val="002F5E12"/>
    <w:rsid w:val="00301F6A"/>
    <w:rsid w:val="003033B5"/>
    <w:rsid w:val="00303AAA"/>
    <w:rsid w:val="003046A6"/>
    <w:rsid w:val="0030491F"/>
    <w:rsid w:val="00305395"/>
    <w:rsid w:val="0030555A"/>
    <w:rsid w:val="00311482"/>
    <w:rsid w:val="00312429"/>
    <w:rsid w:val="00315E7F"/>
    <w:rsid w:val="00320416"/>
    <w:rsid w:val="00321C8B"/>
    <w:rsid w:val="003229D9"/>
    <w:rsid w:val="0032555C"/>
    <w:rsid w:val="00332E81"/>
    <w:rsid w:val="00333D9B"/>
    <w:rsid w:val="003345B1"/>
    <w:rsid w:val="003419ED"/>
    <w:rsid w:val="00353355"/>
    <w:rsid w:val="00353E60"/>
    <w:rsid w:val="0035403D"/>
    <w:rsid w:val="00355062"/>
    <w:rsid w:val="00355C9E"/>
    <w:rsid w:val="00356D06"/>
    <w:rsid w:val="00357197"/>
    <w:rsid w:val="003572AC"/>
    <w:rsid w:val="00357547"/>
    <w:rsid w:val="003578A1"/>
    <w:rsid w:val="00360AE5"/>
    <w:rsid w:val="0036285D"/>
    <w:rsid w:val="00363616"/>
    <w:rsid w:val="0036445F"/>
    <w:rsid w:val="00366EDE"/>
    <w:rsid w:val="00372583"/>
    <w:rsid w:val="0038070F"/>
    <w:rsid w:val="00381FEC"/>
    <w:rsid w:val="0038714A"/>
    <w:rsid w:val="00387B7F"/>
    <w:rsid w:val="003905CF"/>
    <w:rsid w:val="00390DB9"/>
    <w:rsid w:val="00393216"/>
    <w:rsid w:val="00393490"/>
    <w:rsid w:val="00394905"/>
    <w:rsid w:val="00394B4D"/>
    <w:rsid w:val="003A00A0"/>
    <w:rsid w:val="003A46E8"/>
    <w:rsid w:val="003A751E"/>
    <w:rsid w:val="003B0781"/>
    <w:rsid w:val="003B0C76"/>
    <w:rsid w:val="003B19AB"/>
    <w:rsid w:val="003B45C8"/>
    <w:rsid w:val="003B509F"/>
    <w:rsid w:val="003C3640"/>
    <w:rsid w:val="003C5B9B"/>
    <w:rsid w:val="003C671B"/>
    <w:rsid w:val="003D04ED"/>
    <w:rsid w:val="003D0FA0"/>
    <w:rsid w:val="003D145A"/>
    <w:rsid w:val="003D3D17"/>
    <w:rsid w:val="003D4C74"/>
    <w:rsid w:val="003E3ED1"/>
    <w:rsid w:val="003E673D"/>
    <w:rsid w:val="003E69F0"/>
    <w:rsid w:val="003E6FBF"/>
    <w:rsid w:val="003F16AB"/>
    <w:rsid w:val="003F46B3"/>
    <w:rsid w:val="003F59B8"/>
    <w:rsid w:val="003F6084"/>
    <w:rsid w:val="003F72FE"/>
    <w:rsid w:val="003F7E39"/>
    <w:rsid w:val="003F7E72"/>
    <w:rsid w:val="00400357"/>
    <w:rsid w:val="004060DF"/>
    <w:rsid w:val="00413E7C"/>
    <w:rsid w:val="00423491"/>
    <w:rsid w:val="004259AC"/>
    <w:rsid w:val="00430AA0"/>
    <w:rsid w:val="0043264C"/>
    <w:rsid w:val="00432680"/>
    <w:rsid w:val="00432958"/>
    <w:rsid w:val="0043305D"/>
    <w:rsid w:val="00436681"/>
    <w:rsid w:val="004378D4"/>
    <w:rsid w:val="00437C7F"/>
    <w:rsid w:val="00442337"/>
    <w:rsid w:val="00450767"/>
    <w:rsid w:val="00456D42"/>
    <w:rsid w:val="00462E5E"/>
    <w:rsid w:val="00464668"/>
    <w:rsid w:val="00464DED"/>
    <w:rsid w:val="0046670C"/>
    <w:rsid w:val="00471478"/>
    <w:rsid w:val="004717A6"/>
    <w:rsid w:val="004748CD"/>
    <w:rsid w:val="0047529E"/>
    <w:rsid w:val="004754C8"/>
    <w:rsid w:val="00475959"/>
    <w:rsid w:val="004772F5"/>
    <w:rsid w:val="00477371"/>
    <w:rsid w:val="00477403"/>
    <w:rsid w:val="0048181C"/>
    <w:rsid w:val="0048256E"/>
    <w:rsid w:val="00486E4C"/>
    <w:rsid w:val="00487CB6"/>
    <w:rsid w:val="00493FFB"/>
    <w:rsid w:val="00495156"/>
    <w:rsid w:val="00495301"/>
    <w:rsid w:val="004963EE"/>
    <w:rsid w:val="00497B3E"/>
    <w:rsid w:val="004A335A"/>
    <w:rsid w:val="004A4533"/>
    <w:rsid w:val="004A4FA2"/>
    <w:rsid w:val="004B0171"/>
    <w:rsid w:val="004B2EBD"/>
    <w:rsid w:val="004B55DF"/>
    <w:rsid w:val="004B727E"/>
    <w:rsid w:val="004C0B8C"/>
    <w:rsid w:val="004C42A6"/>
    <w:rsid w:val="004C4791"/>
    <w:rsid w:val="004D10F1"/>
    <w:rsid w:val="004D2682"/>
    <w:rsid w:val="004D2EF9"/>
    <w:rsid w:val="004E0B3D"/>
    <w:rsid w:val="004E1639"/>
    <w:rsid w:val="004E2A17"/>
    <w:rsid w:val="004E7042"/>
    <w:rsid w:val="004F3698"/>
    <w:rsid w:val="004F66AB"/>
    <w:rsid w:val="004F6B24"/>
    <w:rsid w:val="004F7DA9"/>
    <w:rsid w:val="005008F4"/>
    <w:rsid w:val="00500B22"/>
    <w:rsid w:val="00500D3C"/>
    <w:rsid w:val="00504AB7"/>
    <w:rsid w:val="00506209"/>
    <w:rsid w:val="005062A6"/>
    <w:rsid w:val="00507761"/>
    <w:rsid w:val="00514576"/>
    <w:rsid w:val="005170C6"/>
    <w:rsid w:val="005209BA"/>
    <w:rsid w:val="0052231A"/>
    <w:rsid w:val="0052562A"/>
    <w:rsid w:val="00526AF9"/>
    <w:rsid w:val="00530715"/>
    <w:rsid w:val="00532AAE"/>
    <w:rsid w:val="00536657"/>
    <w:rsid w:val="00541977"/>
    <w:rsid w:val="00543C2C"/>
    <w:rsid w:val="0054411F"/>
    <w:rsid w:val="00544AAA"/>
    <w:rsid w:val="00547ED7"/>
    <w:rsid w:val="00551710"/>
    <w:rsid w:val="005563BF"/>
    <w:rsid w:val="0055682A"/>
    <w:rsid w:val="00557261"/>
    <w:rsid w:val="00561D51"/>
    <w:rsid w:val="00561F4F"/>
    <w:rsid w:val="0056606A"/>
    <w:rsid w:val="005746E6"/>
    <w:rsid w:val="005755A0"/>
    <w:rsid w:val="005773BD"/>
    <w:rsid w:val="00581C89"/>
    <w:rsid w:val="00582493"/>
    <w:rsid w:val="00584656"/>
    <w:rsid w:val="00584CCD"/>
    <w:rsid w:val="00590933"/>
    <w:rsid w:val="005970C7"/>
    <w:rsid w:val="005A6598"/>
    <w:rsid w:val="005A7285"/>
    <w:rsid w:val="005B0090"/>
    <w:rsid w:val="005B1A11"/>
    <w:rsid w:val="005B4CA8"/>
    <w:rsid w:val="005C33C8"/>
    <w:rsid w:val="005C6FDA"/>
    <w:rsid w:val="005D03E4"/>
    <w:rsid w:val="005D34E8"/>
    <w:rsid w:val="005D40A5"/>
    <w:rsid w:val="005D72BD"/>
    <w:rsid w:val="005E1D37"/>
    <w:rsid w:val="005E5233"/>
    <w:rsid w:val="005E7F2A"/>
    <w:rsid w:val="005F04A7"/>
    <w:rsid w:val="005F2ED3"/>
    <w:rsid w:val="005F4007"/>
    <w:rsid w:val="0060042A"/>
    <w:rsid w:val="00601E84"/>
    <w:rsid w:val="00602AE3"/>
    <w:rsid w:val="0060628E"/>
    <w:rsid w:val="0060718C"/>
    <w:rsid w:val="00610418"/>
    <w:rsid w:val="00611FF0"/>
    <w:rsid w:val="00613571"/>
    <w:rsid w:val="00614650"/>
    <w:rsid w:val="0061690A"/>
    <w:rsid w:val="0062369F"/>
    <w:rsid w:val="00624E99"/>
    <w:rsid w:val="00626783"/>
    <w:rsid w:val="006277C2"/>
    <w:rsid w:val="006321BB"/>
    <w:rsid w:val="00645F7B"/>
    <w:rsid w:val="006519AD"/>
    <w:rsid w:val="00651BA6"/>
    <w:rsid w:val="00653CE4"/>
    <w:rsid w:val="00656B84"/>
    <w:rsid w:val="00656EEC"/>
    <w:rsid w:val="00660AD0"/>
    <w:rsid w:val="00663A2C"/>
    <w:rsid w:val="006652AC"/>
    <w:rsid w:val="0066609B"/>
    <w:rsid w:val="006673C8"/>
    <w:rsid w:val="0067600E"/>
    <w:rsid w:val="00680960"/>
    <w:rsid w:val="006817C0"/>
    <w:rsid w:val="00682D0C"/>
    <w:rsid w:val="006874D7"/>
    <w:rsid w:val="006914EC"/>
    <w:rsid w:val="0069225C"/>
    <w:rsid w:val="0069351A"/>
    <w:rsid w:val="00696C78"/>
    <w:rsid w:val="00697139"/>
    <w:rsid w:val="00697531"/>
    <w:rsid w:val="006A0541"/>
    <w:rsid w:val="006A0C16"/>
    <w:rsid w:val="006A414C"/>
    <w:rsid w:val="006A48D1"/>
    <w:rsid w:val="006A4E58"/>
    <w:rsid w:val="006A6BAE"/>
    <w:rsid w:val="006A7BE9"/>
    <w:rsid w:val="006B0DA4"/>
    <w:rsid w:val="006B18B1"/>
    <w:rsid w:val="006B374F"/>
    <w:rsid w:val="006B3CCF"/>
    <w:rsid w:val="006B4697"/>
    <w:rsid w:val="006B7252"/>
    <w:rsid w:val="006C00A6"/>
    <w:rsid w:val="006D1E14"/>
    <w:rsid w:val="006D6409"/>
    <w:rsid w:val="006D6A41"/>
    <w:rsid w:val="006D7088"/>
    <w:rsid w:val="006D7D3F"/>
    <w:rsid w:val="006E0E9B"/>
    <w:rsid w:val="006E2C88"/>
    <w:rsid w:val="006E4286"/>
    <w:rsid w:val="006E5150"/>
    <w:rsid w:val="006E5734"/>
    <w:rsid w:val="006E57F7"/>
    <w:rsid w:val="006F1907"/>
    <w:rsid w:val="006F1BD0"/>
    <w:rsid w:val="006F3D66"/>
    <w:rsid w:val="006F433D"/>
    <w:rsid w:val="006F7C3B"/>
    <w:rsid w:val="007011E1"/>
    <w:rsid w:val="00701296"/>
    <w:rsid w:val="00703BC6"/>
    <w:rsid w:val="00704CE6"/>
    <w:rsid w:val="00706BAA"/>
    <w:rsid w:val="00707D89"/>
    <w:rsid w:val="007104A0"/>
    <w:rsid w:val="00715CE7"/>
    <w:rsid w:val="00716E19"/>
    <w:rsid w:val="00717C0C"/>
    <w:rsid w:val="00717E80"/>
    <w:rsid w:val="0072183F"/>
    <w:rsid w:val="00724CE9"/>
    <w:rsid w:val="007257B7"/>
    <w:rsid w:val="0073175E"/>
    <w:rsid w:val="007362D1"/>
    <w:rsid w:val="00741BE1"/>
    <w:rsid w:val="007421CA"/>
    <w:rsid w:val="00744BBF"/>
    <w:rsid w:val="007452B0"/>
    <w:rsid w:val="007460CC"/>
    <w:rsid w:val="0075258C"/>
    <w:rsid w:val="00753BC4"/>
    <w:rsid w:val="007540B3"/>
    <w:rsid w:val="00757B78"/>
    <w:rsid w:val="007657CA"/>
    <w:rsid w:val="00765A6D"/>
    <w:rsid w:val="007704DF"/>
    <w:rsid w:val="00771587"/>
    <w:rsid w:val="00772911"/>
    <w:rsid w:val="007800B1"/>
    <w:rsid w:val="00782E2E"/>
    <w:rsid w:val="00784438"/>
    <w:rsid w:val="00785154"/>
    <w:rsid w:val="0078735F"/>
    <w:rsid w:val="0078767C"/>
    <w:rsid w:val="00787F2F"/>
    <w:rsid w:val="00791013"/>
    <w:rsid w:val="00791034"/>
    <w:rsid w:val="00793D06"/>
    <w:rsid w:val="00793FEF"/>
    <w:rsid w:val="0079570D"/>
    <w:rsid w:val="00796E93"/>
    <w:rsid w:val="00797B5D"/>
    <w:rsid w:val="007A3698"/>
    <w:rsid w:val="007A59FA"/>
    <w:rsid w:val="007B46D0"/>
    <w:rsid w:val="007B47A8"/>
    <w:rsid w:val="007B6E8A"/>
    <w:rsid w:val="007C0624"/>
    <w:rsid w:val="007C1DE4"/>
    <w:rsid w:val="007C290A"/>
    <w:rsid w:val="007C2FF6"/>
    <w:rsid w:val="007D3673"/>
    <w:rsid w:val="007D523B"/>
    <w:rsid w:val="007E0D8B"/>
    <w:rsid w:val="007E121F"/>
    <w:rsid w:val="007E17A4"/>
    <w:rsid w:val="007E3653"/>
    <w:rsid w:val="007E4BE6"/>
    <w:rsid w:val="007E6F86"/>
    <w:rsid w:val="007F04A7"/>
    <w:rsid w:val="007F1AAC"/>
    <w:rsid w:val="007F20E0"/>
    <w:rsid w:val="007F6D8B"/>
    <w:rsid w:val="007F740D"/>
    <w:rsid w:val="007F787B"/>
    <w:rsid w:val="00805CA3"/>
    <w:rsid w:val="008113E2"/>
    <w:rsid w:val="00811936"/>
    <w:rsid w:val="00812C94"/>
    <w:rsid w:val="008133D3"/>
    <w:rsid w:val="00814846"/>
    <w:rsid w:val="008162DC"/>
    <w:rsid w:val="00816594"/>
    <w:rsid w:val="008169E3"/>
    <w:rsid w:val="008201B8"/>
    <w:rsid w:val="0082045A"/>
    <w:rsid w:val="00821DF7"/>
    <w:rsid w:val="00824BAD"/>
    <w:rsid w:val="008265A5"/>
    <w:rsid w:val="0083019C"/>
    <w:rsid w:val="0083137B"/>
    <w:rsid w:val="00831C65"/>
    <w:rsid w:val="0083715D"/>
    <w:rsid w:val="00842C53"/>
    <w:rsid w:val="00846D79"/>
    <w:rsid w:val="00847BF6"/>
    <w:rsid w:val="0085005E"/>
    <w:rsid w:val="008503D3"/>
    <w:rsid w:val="00851371"/>
    <w:rsid w:val="008527E1"/>
    <w:rsid w:val="00853C4C"/>
    <w:rsid w:val="00860366"/>
    <w:rsid w:val="00860AF9"/>
    <w:rsid w:val="00860B62"/>
    <w:rsid w:val="00860BB7"/>
    <w:rsid w:val="00863BF8"/>
    <w:rsid w:val="00864BD1"/>
    <w:rsid w:val="00870DB8"/>
    <w:rsid w:val="0087118F"/>
    <w:rsid w:val="008717C8"/>
    <w:rsid w:val="00873AEA"/>
    <w:rsid w:val="00874934"/>
    <w:rsid w:val="00876F44"/>
    <w:rsid w:val="00877629"/>
    <w:rsid w:val="0088347C"/>
    <w:rsid w:val="0088365A"/>
    <w:rsid w:val="00883BDE"/>
    <w:rsid w:val="00884F91"/>
    <w:rsid w:val="008876A9"/>
    <w:rsid w:val="00891205"/>
    <w:rsid w:val="008947EF"/>
    <w:rsid w:val="008959DA"/>
    <w:rsid w:val="008975F7"/>
    <w:rsid w:val="008A0ED0"/>
    <w:rsid w:val="008A2AC2"/>
    <w:rsid w:val="008A2BB2"/>
    <w:rsid w:val="008A32FE"/>
    <w:rsid w:val="008A5821"/>
    <w:rsid w:val="008A5BEE"/>
    <w:rsid w:val="008A5FA8"/>
    <w:rsid w:val="008A67F7"/>
    <w:rsid w:val="008B1034"/>
    <w:rsid w:val="008B1B4E"/>
    <w:rsid w:val="008B1EC4"/>
    <w:rsid w:val="008B2B97"/>
    <w:rsid w:val="008C09F0"/>
    <w:rsid w:val="008C356C"/>
    <w:rsid w:val="008C494E"/>
    <w:rsid w:val="008C4C93"/>
    <w:rsid w:val="008C51C4"/>
    <w:rsid w:val="008C5EAF"/>
    <w:rsid w:val="008C70EE"/>
    <w:rsid w:val="008D35C4"/>
    <w:rsid w:val="008E02E8"/>
    <w:rsid w:val="008E36EA"/>
    <w:rsid w:val="008F375C"/>
    <w:rsid w:val="008F41C0"/>
    <w:rsid w:val="008F5A43"/>
    <w:rsid w:val="008F7F6F"/>
    <w:rsid w:val="0090020C"/>
    <w:rsid w:val="0090431D"/>
    <w:rsid w:val="00904BD0"/>
    <w:rsid w:val="00905994"/>
    <w:rsid w:val="00907563"/>
    <w:rsid w:val="00907799"/>
    <w:rsid w:val="0091069D"/>
    <w:rsid w:val="00914B9E"/>
    <w:rsid w:val="00916AEE"/>
    <w:rsid w:val="00916EFA"/>
    <w:rsid w:val="00921921"/>
    <w:rsid w:val="00933AAA"/>
    <w:rsid w:val="00935E98"/>
    <w:rsid w:val="00935F99"/>
    <w:rsid w:val="00937213"/>
    <w:rsid w:val="0094180D"/>
    <w:rsid w:val="009428A4"/>
    <w:rsid w:val="00945832"/>
    <w:rsid w:val="009461DE"/>
    <w:rsid w:val="00946753"/>
    <w:rsid w:val="00947DB8"/>
    <w:rsid w:val="00952F08"/>
    <w:rsid w:val="009556F1"/>
    <w:rsid w:val="009560BA"/>
    <w:rsid w:val="00957976"/>
    <w:rsid w:val="009647EA"/>
    <w:rsid w:val="009707CB"/>
    <w:rsid w:val="00972B2D"/>
    <w:rsid w:val="00975E5F"/>
    <w:rsid w:val="0097630F"/>
    <w:rsid w:val="00976CC7"/>
    <w:rsid w:val="0098445A"/>
    <w:rsid w:val="009847D9"/>
    <w:rsid w:val="009849B5"/>
    <w:rsid w:val="00985162"/>
    <w:rsid w:val="0098571A"/>
    <w:rsid w:val="00986F80"/>
    <w:rsid w:val="00987621"/>
    <w:rsid w:val="0099050D"/>
    <w:rsid w:val="00990EE4"/>
    <w:rsid w:val="009928AF"/>
    <w:rsid w:val="00993E68"/>
    <w:rsid w:val="00995221"/>
    <w:rsid w:val="009A0D50"/>
    <w:rsid w:val="009A4BB0"/>
    <w:rsid w:val="009A75F8"/>
    <w:rsid w:val="009B0616"/>
    <w:rsid w:val="009B3D56"/>
    <w:rsid w:val="009B4E49"/>
    <w:rsid w:val="009B6FE6"/>
    <w:rsid w:val="009B794E"/>
    <w:rsid w:val="009C0A67"/>
    <w:rsid w:val="009C2185"/>
    <w:rsid w:val="009C3086"/>
    <w:rsid w:val="009C3F68"/>
    <w:rsid w:val="009C4426"/>
    <w:rsid w:val="009C4969"/>
    <w:rsid w:val="009C4DFE"/>
    <w:rsid w:val="009C4E73"/>
    <w:rsid w:val="009C5AC8"/>
    <w:rsid w:val="009C5FD2"/>
    <w:rsid w:val="009C7987"/>
    <w:rsid w:val="009D1587"/>
    <w:rsid w:val="009D2154"/>
    <w:rsid w:val="009D3217"/>
    <w:rsid w:val="009D42A7"/>
    <w:rsid w:val="009D538A"/>
    <w:rsid w:val="009D58EE"/>
    <w:rsid w:val="009D5E08"/>
    <w:rsid w:val="009E3AD9"/>
    <w:rsid w:val="009E4D57"/>
    <w:rsid w:val="009E5001"/>
    <w:rsid w:val="009F0E20"/>
    <w:rsid w:val="009F323C"/>
    <w:rsid w:val="00A02999"/>
    <w:rsid w:val="00A1132E"/>
    <w:rsid w:val="00A15428"/>
    <w:rsid w:val="00A15C57"/>
    <w:rsid w:val="00A1721E"/>
    <w:rsid w:val="00A20458"/>
    <w:rsid w:val="00A21511"/>
    <w:rsid w:val="00A223CC"/>
    <w:rsid w:val="00A23ACB"/>
    <w:rsid w:val="00A24B60"/>
    <w:rsid w:val="00A259B0"/>
    <w:rsid w:val="00A30860"/>
    <w:rsid w:val="00A310D0"/>
    <w:rsid w:val="00A32269"/>
    <w:rsid w:val="00A322FE"/>
    <w:rsid w:val="00A3358C"/>
    <w:rsid w:val="00A3394C"/>
    <w:rsid w:val="00A405BE"/>
    <w:rsid w:val="00A46DCF"/>
    <w:rsid w:val="00A51BF9"/>
    <w:rsid w:val="00A523AA"/>
    <w:rsid w:val="00A540A1"/>
    <w:rsid w:val="00A56DF9"/>
    <w:rsid w:val="00A60E89"/>
    <w:rsid w:val="00A6155B"/>
    <w:rsid w:val="00A71C1D"/>
    <w:rsid w:val="00A75D21"/>
    <w:rsid w:val="00A934C5"/>
    <w:rsid w:val="00AA0713"/>
    <w:rsid w:val="00AA2445"/>
    <w:rsid w:val="00AA2758"/>
    <w:rsid w:val="00AA694D"/>
    <w:rsid w:val="00AB0A45"/>
    <w:rsid w:val="00AB1674"/>
    <w:rsid w:val="00AB17E8"/>
    <w:rsid w:val="00AB2034"/>
    <w:rsid w:val="00AB30BF"/>
    <w:rsid w:val="00AB4416"/>
    <w:rsid w:val="00AB5682"/>
    <w:rsid w:val="00AB711A"/>
    <w:rsid w:val="00AC1150"/>
    <w:rsid w:val="00AC19A4"/>
    <w:rsid w:val="00AC1DD7"/>
    <w:rsid w:val="00AD5479"/>
    <w:rsid w:val="00AE3646"/>
    <w:rsid w:val="00AE3D3D"/>
    <w:rsid w:val="00AE64AF"/>
    <w:rsid w:val="00AE728D"/>
    <w:rsid w:val="00AE783D"/>
    <w:rsid w:val="00AE7C0F"/>
    <w:rsid w:val="00AE7C9C"/>
    <w:rsid w:val="00AF18B3"/>
    <w:rsid w:val="00AF49DD"/>
    <w:rsid w:val="00AF767B"/>
    <w:rsid w:val="00B02675"/>
    <w:rsid w:val="00B02C4C"/>
    <w:rsid w:val="00B0636B"/>
    <w:rsid w:val="00B110CA"/>
    <w:rsid w:val="00B11407"/>
    <w:rsid w:val="00B11D9F"/>
    <w:rsid w:val="00B13631"/>
    <w:rsid w:val="00B14117"/>
    <w:rsid w:val="00B15342"/>
    <w:rsid w:val="00B161E9"/>
    <w:rsid w:val="00B16E97"/>
    <w:rsid w:val="00B218AF"/>
    <w:rsid w:val="00B22A73"/>
    <w:rsid w:val="00B23779"/>
    <w:rsid w:val="00B26B72"/>
    <w:rsid w:val="00B31B00"/>
    <w:rsid w:val="00B35061"/>
    <w:rsid w:val="00B36644"/>
    <w:rsid w:val="00B43B04"/>
    <w:rsid w:val="00B44934"/>
    <w:rsid w:val="00B4526F"/>
    <w:rsid w:val="00B4568C"/>
    <w:rsid w:val="00B4622F"/>
    <w:rsid w:val="00B46BE4"/>
    <w:rsid w:val="00B50AF5"/>
    <w:rsid w:val="00B518E7"/>
    <w:rsid w:val="00B52C08"/>
    <w:rsid w:val="00B53C94"/>
    <w:rsid w:val="00B53E43"/>
    <w:rsid w:val="00B57C4A"/>
    <w:rsid w:val="00B57C4D"/>
    <w:rsid w:val="00B606CC"/>
    <w:rsid w:val="00B60FF1"/>
    <w:rsid w:val="00B61F8C"/>
    <w:rsid w:val="00B62716"/>
    <w:rsid w:val="00B6634C"/>
    <w:rsid w:val="00B67059"/>
    <w:rsid w:val="00B67CE5"/>
    <w:rsid w:val="00B723FA"/>
    <w:rsid w:val="00B74130"/>
    <w:rsid w:val="00B755CC"/>
    <w:rsid w:val="00B757D5"/>
    <w:rsid w:val="00B810E6"/>
    <w:rsid w:val="00B8266D"/>
    <w:rsid w:val="00B82759"/>
    <w:rsid w:val="00B82A03"/>
    <w:rsid w:val="00B82E22"/>
    <w:rsid w:val="00B83212"/>
    <w:rsid w:val="00B91CFE"/>
    <w:rsid w:val="00B94D54"/>
    <w:rsid w:val="00BA15F1"/>
    <w:rsid w:val="00BA2498"/>
    <w:rsid w:val="00BA2A7A"/>
    <w:rsid w:val="00BA646C"/>
    <w:rsid w:val="00BA6562"/>
    <w:rsid w:val="00BA6564"/>
    <w:rsid w:val="00BB39CE"/>
    <w:rsid w:val="00BB4750"/>
    <w:rsid w:val="00BB597A"/>
    <w:rsid w:val="00BB6CCA"/>
    <w:rsid w:val="00BB72DA"/>
    <w:rsid w:val="00BB7407"/>
    <w:rsid w:val="00BC0B83"/>
    <w:rsid w:val="00BC3497"/>
    <w:rsid w:val="00BC5126"/>
    <w:rsid w:val="00BC5FC7"/>
    <w:rsid w:val="00BC602C"/>
    <w:rsid w:val="00BC639D"/>
    <w:rsid w:val="00BD0FAD"/>
    <w:rsid w:val="00BD4DC8"/>
    <w:rsid w:val="00BD6BD4"/>
    <w:rsid w:val="00BD6E44"/>
    <w:rsid w:val="00BE0ED3"/>
    <w:rsid w:val="00BE56E6"/>
    <w:rsid w:val="00BE7AA8"/>
    <w:rsid w:val="00BE7CC5"/>
    <w:rsid w:val="00BF20C8"/>
    <w:rsid w:val="00BF2233"/>
    <w:rsid w:val="00BF3C6F"/>
    <w:rsid w:val="00C01333"/>
    <w:rsid w:val="00C01602"/>
    <w:rsid w:val="00C01A20"/>
    <w:rsid w:val="00C04644"/>
    <w:rsid w:val="00C07D0F"/>
    <w:rsid w:val="00C15513"/>
    <w:rsid w:val="00C160F5"/>
    <w:rsid w:val="00C16841"/>
    <w:rsid w:val="00C16893"/>
    <w:rsid w:val="00C2356F"/>
    <w:rsid w:val="00C23BBD"/>
    <w:rsid w:val="00C23D85"/>
    <w:rsid w:val="00C31A78"/>
    <w:rsid w:val="00C31DDD"/>
    <w:rsid w:val="00C35DD4"/>
    <w:rsid w:val="00C37293"/>
    <w:rsid w:val="00C37789"/>
    <w:rsid w:val="00C379EA"/>
    <w:rsid w:val="00C41F31"/>
    <w:rsid w:val="00C4231D"/>
    <w:rsid w:val="00C44E9B"/>
    <w:rsid w:val="00C4530C"/>
    <w:rsid w:val="00C456DF"/>
    <w:rsid w:val="00C45911"/>
    <w:rsid w:val="00C46174"/>
    <w:rsid w:val="00C4639F"/>
    <w:rsid w:val="00C5303F"/>
    <w:rsid w:val="00C65BC4"/>
    <w:rsid w:val="00C66D39"/>
    <w:rsid w:val="00C6745A"/>
    <w:rsid w:val="00C7153B"/>
    <w:rsid w:val="00C74270"/>
    <w:rsid w:val="00C76052"/>
    <w:rsid w:val="00C77A1E"/>
    <w:rsid w:val="00C86E75"/>
    <w:rsid w:val="00C9045F"/>
    <w:rsid w:val="00C91FDA"/>
    <w:rsid w:val="00C931C0"/>
    <w:rsid w:val="00C94147"/>
    <w:rsid w:val="00C95264"/>
    <w:rsid w:val="00C96167"/>
    <w:rsid w:val="00C96EC9"/>
    <w:rsid w:val="00CA07A1"/>
    <w:rsid w:val="00CA386D"/>
    <w:rsid w:val="00CA56FB"/>
    <w:rsid w:val="00CB14DB"/>
    <w:rsid w:val="00CB1A74"/>
    <w:rsid w:val="00CB7489"/>
    <w:rsid w:val="00CB7643"/>
    <w:rsid w:val="00CC2426"/>
    <w:rsid w:val="00CC446F"/>
    <w:rsid w:val="00CC5BFF"/>
    <w:rsid w:val="00CD045A"/>
    <w:rsid w:val="00CD2434"/>
    <w:rsid w:val="00CD3CED"/>
    <w:rsid w:val="00CD5AF2"/>
    <w:rsid w:val="00CD5CC8"/>
    <w:rsid w:val="00CD6610"/>
    <w:rsid w:val="00CE19D0"/>
    <w:rsid w:val="00CE293F"/>
    <w:rsid w:val="00CE2E08"/>
    <w:rsid w:val="00CF6E3A"/>
    <w:rsid w:val="00D003ED"/>
    <w:rsid w:val="00D01348"/>
    <w:rsid w:val="00D040E9"/>
    <w:rsid w:val="00D04945"/>
    <w:rsid w:val="00D04F36"/>
    <w:rsid w:val="00D0559C"/>
    <w:rsid w:val="00D05C1A"/>
    <w:rsid w:val="00D06F97"/>
    <w:rsid w:val="00D11A50"/>
    <w:rsid w:val="00D122C6"/>
    <w:rsid w:val="00D12633"/>
    <w:rsid w:val="00D129B1"/>
    <w:rsid w:val="00D17DB7"/>
    <w:rsid w:val="00D211FB"/>
    <w:rsid w:val="00D311A0"/>
    <w:rsid w:val="00D31449"/>
    <w:rsid w:val="00D322FA"/>
    <w:rsid w:val="00D32BDF"/>
    <w:rsid w:val="00D32C5B"/>
    <w:rsid w:val="00D34DB5"/>
    <w:rsid w:val="00D35C04"/>
    <w:rsid w:val="00D35E30"/>
    <w:rsid w:val="00D36C05"/>
    <w:rsid w:val="00D37EB4"/>
    <w:rsid w:val="00D40D10"/>
    <w:rsid w:val="00D421EE"/>
    <w:rsid w:val="00D42849"/>
    <w:rsid w:val="00D4316C"/>
    <w:rsid w:val="00D4357F"/>
    <w:rsid w:val="00D43A5E"/>
    <w:rsid w:val="00D449E7"/>
    <w:rsid w:val="00D45445"/>
    <w:rsid w:val="00D50242"/>
    <w:rsid w:val="00D50C12"/>
    <w:rsid w:val="00D51866"/>
    <w:rsid w:val="00D51BCB"/>
    <w:rsid w:val="00D52621"/>
    <w:rsid w:val="00D60CB2"/>
    <w:rsid w:val="00D6148C"/>
    <w:rsid w:val="00D654C8"/>
    <w:rsid w:val="00D720AC"/>
    <w:rsid w:val="00D74045"/>
    <w:rsid w:val="00D745C5"/>
    <w:rsid w:val="00D747F9"/>
    <w:rsid w:val="00D74B0E"/>
    <w:rsid w:val="00D74DBE"/>
    <w:rsid w:val="00D766A2"/>
    <w:rsid w:val="00D77412"/>
    <w:rsid w:val="00D800D9"/>
    <w:rsid w:val="00D8329D"/>
    <w:rsid w:val="00D86728"/>
    <w:rsid w:val="00D90471"/>
    <w:rsid w:val="00D91409"/>
    <w:rsid w:val="00D93257"/>
    <w:rsid w:val="00D941AA"/>
    <w:rsid w:val="00D94732"/>
    <w:rsid w:val="00D9560C"/>
    <w:rsid w:val="00D96405"/>
    <w:rsid w:val="00D976CC"/>
    <w:rsid w:val="00D97DA2"/>
    <w:rsid w:val="00DA2915"/>
    <w:rsid w:val="00DA2AAD"/>
    <w:rsid w:val="00DA3389"/>
    <w:rsid w:val="00DA5327"/>
    <w:rsid w:val="00DA7468"/>
    <w:rsid w:val="00DA7CFA"/>
    <w:rsid w:val="00DB0F58"/>
    <w:rsid w:val="00DB2A9F"/>
    <w:rsid w:val="00DB728D"/>
    <w:rsid w:val="00DC132B"/>
    <w:rsid w:val="00DC37DB"/>
    <w:rsid w:val="00DC43BD"/>
    <w:rsid w:val="00DC442F"/>
    <w:rsid w:val="00DC44FD"/>
    <w:rsid w:val="00DC480E"/>
    <w:rsid w:val="00DC73F2"/>
    <w:rsid w:val="00DD3CB2"/>
    <w:rsid w:val="00DD4A8D"/>
    <w:rsid w:val="00DD54CC"/>
    <w:rsid w:val="00DE0025"/>
    <w:rsid w:val="00DE1090"/>
    <w:rsid w:val="00DE1C1B"/>
    <w:rsid w:val="00DE29C7"/>
    <w:rsid w:val="00DE4878"/>
    <w:rsid w:val="00DE6540"/>
    <w:rsid w:val="00DE7466"/>
    <w:rsid w:val="00DF08EC"/>
    <w:rsid w:val="00E02E19"/>
    <w:rsid w:val="00E05E8D"/>
    <w:rsid w:val="00E107B4"/>
    <w:rsid w:val="00E11485"/>
    <w:rsid w:val="00E12226"/>
    <w:rsid w:val="00E15059"/>
    <w:rsid w:val="00E2087D"/>
    <w:rsid w:val="00E20B14"/>
    <w:rsid w:val="00E20BBC"/>
    <w:rsid w:val="00E2348D"/>
    <w:rsid w:val="00E315A4"/>
    <w:rsid w:val="00E33021"/>
    <w:rsid w:val="00E3319A"/>
    <w:rsid w:val="00E33FB6"/>
    <w:rsid w:val="00E42055"/>
    <w:rsid w:val="00E435B8"/>
    <w:rsid w:val="00E4528B"/>
    <w:rsid w:val="00E454FA"/>
    <w:rsid w:val="00E469F9"/>
    <w:rsid w:val="00E54F18"/>
    <w:rsid w:val="00E6115C"/>
    <w:rsid w:val="00E659AB"/>
    <w:rsid w:val="00E66BD2"/>
    <w:rsid w:val="00E678E3"/>
    <w:rsid w:val="00E70543"/>
    <w:rsid w:val="00E73CDD"/>
    <w:rsid w:val="00E75EF2"/>
    <w:rsid w:val="00E77CFB"/>
    <w:rsid w:val="00E807E6"/>
    <w:rsid w:val="00E81D28"/>
    <w:rsid w:val="00E83343"/>
    <w:rsid w:val="00E86195"/>
    <w:rsid w:val="00E8631D"/>
    <w:rsid w:val="00E934A8"/>
    <w:rsid w:val="00E941A7"/>
    <w:rsid w:val="00E94C15"/>
    <w:rsid w:val="00E97306"/>
    <w:rsid w:val="00E97D06"/>
    <w:rsid w:val="00EA0359"/>
    <w:rsid w:val="00EA1B13"/>
    <w:rsid w:val="00EA53F0"/>
    <w:rsid w:val="00EB0BB9"/>
    <w:rsid w:val="00EB1767"/>
    <w:rsid w:val="00EB2760"/>
    <w:rsid w:val="00EB3DA5"/>
    <w:rsid w:val="00EB6602"/>
    <w:rsid w:val="00EB6D0F"/>
    <w:rsid w:val="00EB7164"/>
    <w:rsid w:val="00EC0DD9"/>
    <w:rsid w:val="00EC76CC"/>
    <w:rsid w:val="00ED1C33"/>
    <w:rsid w:val="00ED2ABA"/>
    <w:rsid w:val="00ED4758"/>
    <w:rsid w:val="00ED5170"/>
    <w:rsid w:val="00ED56E6"/>
    <w:rsid w:val="00ED5E48"/>
    <w:rsid w:val="00ED657A"/>
    <w:rsid w:val="00ED6C9C"/>
    <w:rsid w:val="00ED7ABD"/>
    <w:rsid w:val="00EE1AD9"/>
    <w:rsid w:val="00EE40B1"/>
    <w:rsid w:val="00EE61AA"/>
    <w:rsid w:val="00EF1147"/>
    <w:rsid w:val="00EF1D79"/>
    <w:rsid w:val="00EF446B"/>
    <w:rsid w:val="00EF5C7A"/>
    <w:rsid w:val="00EF6234"/>
    <w:rsid w:val="00EF74FF"/>
    <w:rsid w:val="00F0481C"/>
    <w:rsid w:val="00F06ECF"/>
    <w:rsid w:val="00F075FE"/>
    <w:rsid w:val="00F121C5"/>
    <w:rsid w:val="00F13BC6"/>
    <w:rsid w:val="00F13F2A"/>
    <w:rsid w:val="00F14A94"/>
    <w:rsid w:val="00F154AA"/>
    <w:rsid w:val="00F17348"/>
    <w:rsid w:val="00F2013E"/>
    <w:rsid w:val="00F2517B"/>
    <w:rsid w:val="00F31893"/>
    <w:rsid w:val="00F32079"/>
    <w:rsid w:val="00F32391"/>
    <w:rsid w:val="00F327BC"/>
    <w:rsid w:val="00F32AC5"/>
    <w:rsid w:val="00F33EF0"/>
    <w:rsid w:val="00F343A8"/>
    <w:rsid w:val="00F37BA0"/>
    <w:rsid w:val="00F40B86"/>
    <w:rsid w:val="00F4251B"/>
    <w:rsid w:val="00F42E37"/>
    <w:rsid w:val="00F451E6"/>
    <w:rsid w:val="00F46CCB"/>
    <w:rsid w:val="00F47BD0"/>
    <w:rsid w:val="00F51148"/>
    <w:rsid w:val="00F517AD"/>
    <w:rsid w:val="00F53C1E"/>
    <w:rsid w:val="00F53E3D"/>
    <w:rsid w:val="00F57D25"/>
    <w:rsid w:val="00F60809"/>
    <w:rsid w:val="00F640A1"/>
    <w:rsid w:val="00F7165A"/>
    <w:rsid w:val="00F7204C"/>
    <w:rsid w:val="00F8016C"/>
    <w:rsid w:val="00F80514"/>
    <w:rsid w:val="00F806FE"/>
    <w:rsid w:val="00F80F00"/>
    <w:rsid w:val="00F830F9"/>
    <w:rsid w:val="00F9037C"/>
    <w:rsid w:val="00F9725D"/>
    <w:rsid w:val="00F979AB"/>
    <w:rsid w:val="00FA10F9"/>
    <w:rsid w:val="00FA1C0D"/>
    <w:rsid w:val="00FA2D86"/>
    <w:rsid w:val="00FA2FC7"/>
    <w:rsid w:val="00FA3894"/>
    <w:rsid w:val="00FA6D30"/>
    <w:rsid w:val="00FA7F3B"/>
    <w:rsid w:val="00FB113C"/>
    <w:rsid w:val="00FB225A"/>
    <w:rsid w:val="00FB4EF3"/>
    <w:rsid w:val="00FB7812"/>
    <w:rsid w:val="00FC1A7D"/>
    <w:rsid w:val="00FC4F2B"/>
    <w:rsid w:val="00FC75A8"/>
    <w:rsid w:val="00FC7F10"/>
    <w:rsid w:val="00FD3651"/>
    <w:rsid w:val="00FD4595"/>
    <w:rsid w:val="00FD55B7"/>
    <w:rsid w:val="00FE012E"/>
    <w:rsid w:val="00FE04BC"/>
    <w:rsid w:val="00FE0903"/>
    <w:rsid w:val="00FE20FC"/>
    <w:rsid w:val="00FE30A9"/>
    <w:rsid w:val="00FE41DB"/>
    <w:rsid w:val="00FE5680"/>
    <w:rsid w:val="00FE6344"/>
    <w:rsid w:val="00FE63AD"/>
    <w:rsid w:val="00FF1B78"/>
    <w:rsid w:val="00FF52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38D1F73"/>
  <w15:docId w15:val="{FDF619C5-6D15-439C-AB1A-F0D653196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Lucida Sans Unicode" w:hAnsi="Calibri" w:cs="Calibri"/>
        <w:sz w:val="22"/>
        <w:szCs w:val="22"/>
        <w:lang w:val="lv-L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7643"/>
    <w:pPr>
      <w:suppressAutoHyphens/>
    </w:pPr>
  </w:style>
  <w:style w:type="paragraph" w:styleId="Virsraksts1">
    <w:name w:val="heading 1"/>
    <w:basedOn w:val="Parasts"/>
    <w:next w:val="Parasts"/>
    <w:link w:val="Virsraksts1Rakstz"/>
    <w:uiPriority w:val="9"/>
    <w:qFormat/>
    <w:rsid w:val="00ED1C33"/>
    <w:pPr>
      <w:keepNext/>
      <w:keepLines/>
      <w:spacing w:before="480"/>
      <w:outlineLvl w:val="0"/>
    </w:pPr>
    <w:rPr>
      <w:rFonts w:ascii="Cambria" w:eastAsia="Times New Roman" w:hAnsi="Cambria" w:cs="Times New Roman"/>
      <w:b/>
      <w:bCs/>
      <w:kern w:val="32"/>
      <w:sz w:val="32"/>
      <w:szCs w:val="32"/>
    </w:rPr>
  </w:style>
  <w:style w:type="paragraph" w:styleId="Virsraksts2">
    <w:name w:val="heading 2"/>
    <w:link w:val="Virsraksts2Rakstz"/>
    <w:uiPriority w:val="9"/>
    <w:qFormat/>
    <w:rsid w:val="00B65B10"/>
    <w:pPr>
      <w:keepNext/>
      <w:widowControl w:val="0"/>
      <w:tabs>
        <w:tab w:val="left" w:pos="1440"/>
      </w:tabs>
      <w:suppressAutoHyphens/>
      <w:jc w:val="center"/>
      <w:outlineLvl w:val="1"/>
    </w:pPr>
    <w:rPr>
      <w:rFonts w:eastAsia="Arial Unicode MS"/>
      <w:b/>
      <w:bCs/>
    </w:rPr>
  </w:style>
  <w:style w:type="paragraph" w:styleId="Virsraksts3">
    <w:name w:val="heading 3"/>
    <w:basedOn w:val="Parasts"/>
    <w:next w:val="Parasts"/>
    <w:link w:val="Virsraksts3Rakstz"/>
    <w:uiPriority w:val="9"/>
    <w:unhideWhenUsed/>
    <w:qFormat/>
    <w:rsid w:val="00ED1C33"/>
    <w:pPr>
      <w:keepNext/>
      <w:keepLines/>
      <w:spacing w:before="200"/>
      <w:outlineLvl w:val="2"/>
    </w:pPr>
    <w:rPr>
      <w:rFonts w:ascii="Cambria" w:eastAsia="Times New Roman" w:hAnsi="Cambria" w:cs="Times New Roman"/>
      <w:b/>
      <w:bCs/>
      <w:sz w:val="26"/>
      <w:szCs w:val="26"/>
    </w:rPr>
  </w:style>
  <w:style w:type="paragraph" w:styleId="Virsraksts4">
    <w:name w:val="heading 4"/>
    <w:basedOn w:val="Parasts"/>
    <w:next w:val="Parasts"/>
    <w:link w:val="Virsraksts4Rakstz"/>
    <w:unhideWhenUsed/>
    <w:qFormat/>
    <w:rsid w:val="00E97D06"/>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unhideWhenUsed/>
    <w:qFormat/>
    <w:rsid w:val="00ED1C33"/>
    <w:pPr>
      <w:keepNext/>
      <w:keepLines/>
      <w:spacing w:before="200"/>
      <w:outlineLvl w:val="4"/>
    </w:pPr>
    <w:rPr>
      <w:rFonts w:eastAsia="Times New Roman" w:cs="Times New Roman"/>
      <w:b/>
      <w:bCs/>
      <w:i/>
      <w:iCs/>
      <w:sz w:val="26"/>
      <w:szCs w:val="26"/>
    </w:rPr>
  </w:style>
  <w:style w:type="paragraph" w:styleId="Virsraksts6">
    <w:name w:val="heading 6"/>
    <w:basedOn w:val="Parasts"/>
    <w:next w:val="Parasts"/>
    <w:link w:val="Virsraksts6Rakstz"/>
    <w:unhideWhenUsed/>
    <w:qFormat/>
    <w:rsid w:val="00ED1C33"/>
    <w:pPr>
      <w:keepNext/>
      <w:keepLines/>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ED1C33"/>
    <w:pPr>
      <w:keepNext/>
      <w:keepLines/>
      <w:spacing w:before="200"/>
      <w:outlineLvl w:val="6"/>
    </w:pPr>
    <w:rPr>
      <w:rFonts w:eastAsia="Times New Roman" w:cs="Times New Roman"/>
      <w:sz w:val="24"/>
      <w:szCs w:val="24"/>
    </w:rPr>
  </w:style>
  <w:style w:type="paragraph" w:styleId="Virsraksts8">
    <w:name w:val="heading 8"/>
    <w:basedOn w:val="Parasts"/>
    <w:next w:val="Parasts"/>
    <w:link w:val="Virsraksts8Rakstz"/>
    <w:uiPriority w:val="9"/>
    <w:semiHidden/>
    <w:unhideWhenUsed/>
    <w:qFormat/>
    <w:rsid w:val="00ED1C33"/>
    <w:pPr>
      <w:keepNext/>
      <w:keepLines/>
      <w:spacing w:before="200"/>
      <w:outlineLvl w:val="7"/>
    </w:pPr>
    <w:rPr>
      <w:rFonts w:eastAsia="Times New Roman" w:cs="Times New Roman"/>
      <w:i/>
      <w:iCs/>
      <w:sz w:val="24"/>
      <w:szCs w:val="24"/>
    </w:rPr>
  </w:style>
  <w:style w:type="paragraph" w:styleId="Virsraksts9">
    <w:name w:val="heading 9"/>
    <w:basedOn w:val="Parasts"/>
    <w:next w:val="Parasts"/>
    <w:link w:val="Virsraksts9Rakstz"/>
    <w:uiPriority w:val="9"/>
    <w:semiHidden/>
    <w:unhideWhenUsed/>
    <w:qFormat/>
    <w:rsid w:val="00ED1C33"/>
    <w:pPr>
      <w:keepNext/>
      <w:keepLines/>
      <w:spacing w:before="200"/>
      <w:outlineLvl w:val="8"/>
    </w:pPr>
    <w:rPr>
      <w:rFonts w:ascii="Cambria" w:eastAsia="Times New Roman" w:hAnsi="Cambria"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saukumsRakstz">
    <w:name w:val="Nosaukums Rakstz."/>
    <w:basedOn w:val="Noklusjumarindkopasfonts"/>
    <w:link w:val="Nosaukums"/>
    <w:rsid w:val="00E85EEC"/>
    <w:rPr>
      <w:rFonts w:ascii="Times New Roman" w:eastAsia="Times New Roman" w:hAnsi="Times New Roman" w:cs="Times New Roman"/>
      <w:sz w:val="28"/>
      <w:szCs w:val="20"/>
    </w:rPr>
  </w:style>
  <w:style w:type="character" w:customStyle="1" w:styleId="Pamatteksts2Rakstz">
    <w:name w:val="Pamatteksts 2 Rakstz."/>
    <w:basedOn w:val="Noklusjumarindkopasfonts"/>
    <w:link w:val="Pamatteksts2"/>
    <w:rsid w:val="0089374B"/>
    <w:rPr>
      <w:rFonts w:ascii="Times New Roman" w:eastAsia="Times New Roman" w:hAnsi="Times New Roman" w:cs="Times New Roman"/>
      <w:sz w:val="24"/>
      <w:szCs w:val="24"/>
      <w:lang w:eastAsia="ar-SA"/>
    </w:rPr>
  </w:style>
  <w:style w:type="character" w:customStyle="1" w:styleId="BodyTextIndentChar">
    <w:name w:val="Body Text Indent Char"/>
    <w:basedOn w:val="Noklusjumarindkopasfonts"/>
    <w:link w:val="TextBodyIndent"/>
    <w:uiPriority w:val="99"/>
    <w:rsid w:val="00F26901"/>
    <w:rPr>
      <w:rFonts w:ascii="Calibri" w:eastAsia="Calibri" w:hAnsi="Calibri" w:cs="Times New Roman"/>
    </w:rPr>
  </w:style>
  <w:style w:type="character" w:styleId="Izteiksmgs">
    <w:name w:val="Strong"/>
    <w:basedOn w:val="Noklusjumarindkopasfonts"/>
    <w:uiPriority w:val="22"/>
    <w:qFormat/>
    <w:rsid w:val="0025552A"/>
    <w:rPr>
      <w:b/>
      <w:bCs/>
    </w:rPr>
  </w:style>
  <w:style w:type="character" w:customStyle="1" w:styleId="GalveneRakstz">
    <w:name w:val="Galvene Rakstz."/>
    <w:basedOn w:val="Noklusjumarindkopasfonts"/>
    <w:link w:val="Galvene"/>
    <w:uiPriority w:val="99"/>
    <w:rsid w:val="000857C2"/>
    <w:rPr>
      <w:rFonts w:ascii="Calibri" w:eastAsia="Calibri" w:hAnsi="Calibri" w:cs="Times New Roman"/>
    </w:rPr>
  </w:style>
  <w:style w:type="character" w:customStyle="1" w:styleId="KjeneRakstz">
    <w:name w:val="Kājene Rakstz."/>
    <w:basedOn w:val="Noklusjumarindkopasfonts"/>
    <w:link w:val="Kjene"/>
    <w:uiPriority w:val="99"/>
    <w:rsid w:val="000857C2"/>
    <w:rPr>
      <w:rFonts w:ascii="Calibri" w:eastAsia="Calibri" w:hAnsi="Calibri" w:cs="Times New Roman"/>
    </w:rPr>
  </w:style>
  <w:style w:type="character" w:customStyle="1" w:styleId="Pamattekstaatkpe3Rakstz">
    <w:name w:val="Pamatteksta atkāpe 3 Rakstz."/>
    <w:basedOn w:val="Noklusjumarindkopasfonts"/>
    <w:link w:val="Pamattekstaatkpe3"/>
    <w:rsid w:val="000857C2"/>
    <w:rPr>
      <w:rFonts w:ascii="Calibri" w:eastAsia="Calibri" w:hAnsi="Calibri" w:cs="Times New Roman"/>
      <w:sz w:val="16"/>
      <w:szCs w:val="16"/>
    </w:rPr>
  </w:style>
  <w:style w:type="character" w:customStyle="1" w:styleId="postheader">
    <w:name w:val="postheader"/>
    <w:basedOn w:val="Noklusjumarindkopasfonts"/>
    <w:rsid w:val="000857C2"/>
  </w:style>
  <w:style w:type="character" w:customStyle="1" w:styleId="InternetLink">
    <w:name w:val="Internet Link"/>
    <w:basedOn w:val="Noklusjumarindkopasfonts"/>
    <w:rsid w:val="000857C2"/>
    <w:rPr>
      <w:color w:val="0000FF"/>
      <w:u w:val="single"/>
    </w:rPr>
  </w:style>
  <w:style w:type="character" w:customStyle="1" w:styleId="BodyTextChar">
    <w:name w:val="Body Text Char"/>
    <w:basedOn w:val="Noklusjumarindkopasfonts"/>
    <w:link w:val="TextBody"/>
    <w:uiPriority w:val="99"/>
    <w:semiHidden/>
    <w:rsid w:val="000857C2"/>
    <w:rPr>
      <w:rFonts w:ascii="Calibri" w:eastAsia="Calibri" w:hAnsi="Calibri" w:cs="Times New Roman"/>
    </w:rPr>
  </w:style>
  <w:style w:type="character" w:customStyle="1" w:styleId="fontsize2">
    <w:name w:val="fontsize2"/>
    <w:basedOn w:val="Noklusjumarindkopasfonts"/>
    <w:rsid w:val="000857C2"/>
  </w:style>
  <w:style w:type="character" w:customStyle="1" w:styleId="BalontekstsRakstz">
    <w:name w:val="Balonteksts Rakstz."/>
    <w:basedOn w:val="Noklusjumarindkopasfonts"/>
    <w:link w:val="Balonteksts"/>
    <w:rsid w:val="000857C2"/>
    <w:rPr>
      <w:rFonts w:ascii="Tahoma" w:eastAsia="Calibri" w:hAnsi="Tahoma" w:cs="Tahoma"/>
      <w:sz w:val="16"/>
      <w:szCs w:val="16"/>
    </w:rPr>
  </w:style>
  <w:style w:type="character" w:customStyle="1" w:styleId="apple-converted-space">
    <w:name w:val="apple-converted-space"/>
    <w:basedOn w:val="Noklusjumarindkopasfonts"/>
    <w:rsid w:val="004C41E8"/>
  </w:style>
  <w:style w:type="character" w:styleId="Izclums">
    <w:name w:val="Emphasis"/>
    <w:uiPriority w:val="20"/>
    <w:qFormat/>
    <w:rsid w:val="00003F51"/>
    <w:rPr>
      <w:i/>
      <w:iCs/>
    </w:rPr>
  </w:style>
  <w:style w:type="character" w:customStyle="1" w:styleId="st">
    <w:name w:val="st"/>
    <w:basedOn w:val="Noklusjumarindkopasfonts"/>
    <w:rsid w:val="00791F2D"/>
  </w:style>
  <w:style w:type="character" w:customStyle="1" w:styleId="apple-style-span">
    <w:name w:val="apple-style-span"/>
    <w:basedOn w:val="Noklusjumarindkopasfonts"/>
    <w:rsid w:val="006F7E40"/>
  </w:style>
  <w:style w:type="character" w:customStyle="1" w:styleId="Virsraksts2Rakstz">
    <w:name w:val="Virsraksts 2 Rakstz."/>
    <w:basedOn w:val="Noklusjumarindkopasfonts"/>
    <w:link w:val="Virsraksts2"/>
    <w:uiPriority w:val="9"/>
    <w:rsid w:val="00B65B10"/>
    <w:rPr>
      <w:rFonts w:ascii="Times New Roman" w:eastAsia="Arial Unicode MS" w:hAnsi="Times New Roman" w:cs="Times New Roman"/>
      <w:b/>
      <w:bCs/>
      <w:sz w:val="24"/>
      <w:szCs w:val="24"/>
    </w:rPr>
  </w:style>
  <w:style w:type="character" w:customStyle="1" w:styleId="Absatz-Standardschriftart">
    <w:name w:val="Absatz-Standardschriftart"/>
    <w:rsid w:val="00B65B10"/>
  </w:style>
  <w:style w:type="character" w:customStyle="1" w:styleId="Pamattekstaatkpe2Rakstz">
    <w:name w:val="Pamatteksta atkāpe 2 Rakstz."/>
    <w:basedOn w:val="Noklusjumarindkopasfonts"/>
    <w:link w:val="Pamattekstaatkpe2"/>
    <w:uiPriority w:val="99"/>
    <w:semiHidden/>
    <w:rsid w:val="00380B8E"/>
    <w:rPr>
      <w:rFonts w:ascii="Calibri" w:eastAsia="Calibri" w:hAnsi="Calibri" w:cs="Times New Roman"/>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Times New Roman"/>
    </w:rPr>
  </w:style>
  <w:style w:type="character" w:customStyle="1" w:styleId="WW8Num21z0">
    <w:name w:val="WW8Num21z0"/>
    <w:rPr>
      <w:rFonts w:ascii="Times New Roman" w:hAnsi="Times New Roman" w:cs="Times New Roman"/>
      <w:i/>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Times New Roman"/>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Times New Roman"/>
    </w:rPr>
  </w:style>
  <w:style w:type="character" w:customStyle="1" w:styleId="WW8Num12z0">
    <w:name w:val="WW8Num12z0"/>
    <w:rPr>
      <w:rFonts w:ascii="Symbol" w:hAnsi="Symbol" w:cs="Symbol"/>
    </w:rPr>
  </w:style>
  <w:style w:type="character" w:customStyle="1" w:styleId="WW8Num5z0">
    <w:name w:val="WW8Num5z0"/>
    <w:rPr>
      <w:rFonts w:ascii="Symbol" w:hAnsi="Symbol" w:cs="Symbol"/>
    </w:rPr>
  </w:style>
  <w:style w:type="character" w:customStyle="1" w:styleId="WW8Num29z0">
    <w:name w:val="WW8Num29z0"/>
    <w:rPr>
      <w:rFonts w:ascii="Symbol" w:hAnsi="Symbol" w:cs="Symbol"/>
      <w:sz w:val="24"/>
      <w:szCs w:val="24"/>
    </w:rPr>
  </w:style>
  <w:style w:type="character" w:customStyle="1" w:styleId="WW8Num14z0">
    <w:name w:val="WW8Num14z0"/>
    <w:rPr>
      <w:rFonts w:ascii="Symbol" w:hAnsi="Symbol" w:cs="Symbol"/>
      <w:sz w:val="24"/>
      <w:szCs w:val="24"/>
    </w:rPr>
  </w:style>
  <w:style w:type="character" w:customStyle="1" w:styleId="WW8Num3z0">
    <w:name w:val="WW8Num3z0"/>
    <w:rPr>
      <w:rFonts w:ascii="Times New Roman" w:eastAsia="Calibri" w:hAnsi="Times New Roman" w:cs="Times New Roman"/>
      <w:sz w:val="24"/>
      <w:szCs w:val="24"/>
    </w:rPr>
  </w:style>
  <w:style w:type="character" w:customStyle="1" w:styleId="WW8Num23z0">
    <w:name w:val="WW8Num23z0"/>
    <w:rPr>
      <w:rFonts w:ascii="Symbol" w:hAnsi="Symbol" w:cs="Symbol"/>
    </w:rPr>
  </w:style>
  <w:style w:type="character" w:customStyle="1" w:styleId="BodyTextIndentChar1">
    <w:name w:val="Body Text Indent Char1"/>
    <w:basedOn w:val="Noklusjumarindkopasfonts"/>
    <w:uiPriority w:val="99"/>
    <w:semiHidden/>
    <w:rsid w:val="00733F1C"/>
  </w:style>
  <w:style w:type="character" w:customStyle="1" w:styleId="ListLabel15">
    <w:name w:val="ListLabel 15"/>
    <w:rPr>
      <w:rFonts w:cs="Times New Roman"/>
    </w:rPr>
  </w:style>
  <w:style w:type="character" w:customStyle="1" w:styleId="ListLabel16">
    <w:name w:val="ListLabel 16"/>
    <w:rPr>
      <w:rFonts w:cs="Times New Roman"/>
      <w:sz w:val="24"/>
      <w:szCs w:val="24"/>
    </w:rPr>
  </w:style>
  <w:style w:type="character" w:customStyle="1" w:styleId="ListLabel17">
    <w:name w:val="ListLabel 17"/>
    <w:rPr>
      <w:rFonts w:cs="Symbol"/>
      <w:sz w:val="24"/>
      <w:szCs w:val="24"/>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WW8Num8z0">
    <w:name w:val="WW8Num8z0"/>
    <w:rPr>
      <w:rFonts w:ascii="Symbol" w:hAnsi="Symbol" w:cs="Symbol"/>
      <w:sz w:val="24"/>
      <w:szCs w:val="24"/>
    </w:rPr>
  </w:style>
  <w:style w:type="character" w:customStyle="1" w:styleId="WW8Num31z0">
    <w:name w:val="WW8Num31z0"/>
    <w:rPr>
      <w:rFonts w:ascii="Times New Roman" w:eastAsia="Times New Roman" w:hAnsi="Times New Roman" w:cs="Times New Roman"/>
      <w:sz w:val="24"/>
      <w:szCs w:val="24"/>
    </w:rPr>
  </w:style>
  <w:style w:type="character" w:customStyle="1" w:styleId="WW8Num31z1">
    <w:name w:val="WW8Num31z1"/>
    <w:rPr>
      <w:rFonts w:cs="Times New Roman"/>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sz w:val="24"/>
      <w:szCs w:val="24"/>
    </w:rPr>
  </w:style>
  <w:style w:type="character" w:customStyle="1" w:styleId="WW8Num32z0">
    <w:name w:val="WW8Num32z0"/>
    <w:rPr>
      <w:rFonts w:ascii="Times New Roman" w:eastAsia="Calibri" w:hAnsi="Times New Roman" w:cs="Times New Roman"/>
    </w:rPr>
  </w:style>
  <w:style w:type="character" w:customStyle="1" w:styleId="WW8Num4z0">
    <w:name w:val="WW8Num4z0"/>
    <w:rPr>
      <w:rFonts w:ascii="Symbol" w:hAnsi="Symbol" w:cs="Symbol"/>
    </w:rPr>
  </w:style>
  <w:style w:type="character" w:customStyle="1" w:styleId="WW8Num11z0">
    <w:name w:val="WW8Num11z0"/>
    <w:rPr>
      <w:rFonts w:ascii="Symbol" w:hAnsi="Symbol" w:cs="Symbol"/>
      <w:sz w:val="24"/>
      <w:szCs w:val="24"/>
    </w:rPr>
  </w:style>
  <w:style w:type="character" w:customStyle="1" w:styleId="WW8Num18z0">
    <w:name w:val="WW8Num18z0"/>
    <w:rPr>
      <w:rFonts w:ascii="Symbol" w:hAnsi="Symbol" w:cs="Symbol"/>
    </w:rPr>
  </w:style>
  <w:style w:type="character" w:customStyle="1" w:styleId="WW8Num24z0">
    <w:name w:val="WW8Num24z0"/>
    <w:rPr>
      <w:rFonts w:ascii="Symbol" w:hAnsi="Symbol" w:cs="Symbol"/>
      <w:sz w:val="24"/>
      <w:szCs w:val="24"/>
    </w:rPr>
  </w:style>
  <w:style w:type="character" w:customStyle="1" w:styleId="WW8Num26z0">
    <w:name w:val="WW8Num26z0"/>
    <w:rPr>
      <w:rFonts w:ascii="Symbol" w:hAnsi="Symbol" w:cs="Symbol"/>
    </w:rPr>
  </w:style>
  <w:style w:type="character" w:customStyle="1" w:styleId="WW8Num9z0">
    <w:name w:val="WW8Num9z0"/>
    <w:rPr>
      <w:rFonts w:ascii="Symbol" w:hAnsi="Symbol" w:cs="Symbol"/>
      <w:sz w:val="24"/>
      <w:szCs w:val="24"/>
    </w:rPr>
  </w:style>
  <w:style w:type="character" w:customStyle="1" w:styleId="WW8Num25z0">
    <w:name w:val="WW8Num25z0"/>
    <w:rPr>
      <w:rFonts w:ascii="Symbol" w:eastAsia="Times New Roman" w:hAnsi="Symbol" w:cs="Symbol"/>
    </w:rPr>
  </w:style>
  <w:style w:type="character" w:customStyle="1" w:styleId="WW8Num13z0">
    <w:name w:val="WW8Num13z0"/>
    <w:rPr>
      <w:rFonts w:ascii="Times New Roman" w:eastAsia="Calibri" w:hAnsi="Times New Roman" w:cs="Times New Roman"/>
    </w:rPr>
  </w:style>
  <w:style w:type="character" w:customStyle="1" w:styleId="WW8Num17z0">
    <w:name w:val="WW8Num17z0"/>
    <w:rPr>
      <w:rFonts w:ascii="Times New Roman" w:eastAsia="Calibri" w:hAnsi="Times New Roman" w:cs="Times New Roman"/>
      <w:sz w:val="24"/>
      <w:szCs w:val="24"/>
    </w:rPr>
  </w:style>
  <w:style w:type="character" w:customStyle="1" w:styleId="WW8Num35z0">
    <w:name w:val="WW8Num35z0"/>
    <w:rPr>
      <w:rFonts w:ascii="Symbol" w:hAnsi="Symbol" w:cs="Symbol"/>
      <w:sz w:val="24"/>
      <w:szCs w:val="24"/>
    </w:rPr>
  </w:style>
  <w:style w:type="character" w:customStyle="1" w:styleId="WW8Num10z0">
    <w:name w:val="WW8Num10z0"/>
    <w:rPr>
      <w:rFonts w:ascii="Times New Roman" w:eastAsia="Calibri" w:hAnsi="Times New Roman" w:cs="Times New Roman"/>
      <w:sz w:val="24"/>
      <w:szCs w:val="24"/>
    </w:rPr>
  </w:style>
  <w:style w:type="character" w:customStyle="1" w:styleId="WW8Num30z0">
    <w:name w:val="WW8Num30z0"/>
    <w:rPr>
      <w:rFonts w:ascii="Times New Roman" w:eastAsia="Calibri" w:hAnsi="Times New Roman" w:cs="Times New Roman"/>
      <w:sz w:val="24"/>
      <w:szCs w:val="24"/>
    </w:rPr>
  </w:style>
  <w:style w:type="character" w:customStyle="1" w:styleId="WW8Num22z0">
    <w:name w:val="WW8Num22z0"/>
    <w:rPr>
      <w:rFonts w:ascii="Times New Roman" w:eastAsia="Calibri" w:hAnsi="Times New Roman" w:cs="Times New Roman"/>
    </w:rPr>
  </w:style>
  <w:style w:type="character" w:customStyle="1" w:styleId="WW8Num20z0">
    <w:name w:val="WW8Num20z0"/>
    <w:rPr>
      <w:rFonts w:ascii="Times New Roman" w:eastAsia="Calibri" w:hAnsi="Times New Roman" w:cs="Times New Roman"/>
      <w:sz w:val="24"/>
      <w:szCs w:val="24"/>
    </w:rPr>
  </w:style>
  <w:style w:type="character" w:customStyle="1" w:styleId="WW8Num36z0">
    <w:name w:val="WW8Num36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4"/>
      <w:szCs w:val="24"/>
    </w:rPr>
  </w:style>
  <w:style w:type="character" w:customStyle="1" w:styleId="WW8Num28z0">
    <w:name w:val="WW8Num28z0"/>
    <w:rPr>
      <w:rFonts w:ascii="Times New Roman" w:eastAsia="Calibri" w:hAnsi="Times New Roman" w:cs="Times New Roman"/>
    </w:rPr>
  </w:style>
  <w:style w:type="character" w:customStyle="1" w:styleId="WW8Num19z0">
    <w:name w:val="WW8Num19z0"/>
    <w:rPr>
      <w:rFonts w:ascii="Symbol" w:hAnsi="Symbol" w:cs="Symbol"/>
    </w:rPr>
  </w:style>
  <w:style w:type="character" w:customStyle="1" w:styleId="WW8Num27z0">
    <w:name w:val="WW8Num27z0"/>
    <w:rPr>
      <w:rFonts w:ascii="Symbol" w:hAnsi="Symbol" w:cs="Symbol"/>
      <w:sz w:val="24"/>
      <w:szCs w:val="24"/>
    </w:rPr>
  </w:style>
  <w:style w:type="character" w:customStyle="1" w:styleId="WW8Num34z0">
    <w:name w:val="WW8Num34z0"/>
    <w:rPr>
      <w:rFonts w:ascii="Symbol" w:hAnsi="Symbol" w:cs="Symbol"/>
    </w:rPr>
  </w:style>
  <w:style w:type="character" w:customStyle="1" w:styleId="WW8Num33z0">
    <w:name w:val="WW8Num33z0"/>
    <w:rPr>
      <w:rFonts w:ascii="Symbol" w:hAnsi="Symbol" w:cs="Symbol"/>
      <w:sz w:val="24"/>
      <w:szCs w:val="24"/>
    </w:rPr>
  </w:style>
  <w:style w:type="paragraph" w:customStyle="1" w:styleId="Heading">
    <w:name w:val="Heading"/>
    <w:basedOn w:val="Normal1"/>
    <w:next w:val="TextBody"/>
    <w:pPr>
      <w:keepNext/>
      <w:spacing w:before="240" w:after="120"/>
    </w:pPr>
    <w:rPr>
      <w:rFonts w:ascii="Liberation Sans" w:eastAsia="Lucida Sans Unicode" w:hAnsi="Liberation Sans" w:cs="Mangal"/>
      <w:sz w:val="28"/>
      <w:szCs w:val="28"/>
    </w:rPr>
  </w:style>
  <w:style w:type="paragraph" w:customStyle="1" w:styleId="TextBody">
    <w:name w:val="Text Body"/>
    <w:basedOn w:val="Normal1"/>
    <w:link w:val="BodyTextChar"/>
    <w:uiPriority w:val="99"/>
    <w:semiHidden/>
    <w:unhideWhenUsed/>
    <w:rsid w:val="000857C2"/>
    <w:pPr>
      <w:spacing w:after="120" w:line="288" w:lineRule="auto"/>
    </w:pPr>
  </w:style>
  <w:style w:type="paragraph" w:styleId="Saraksts">
    <w:name w:val="List"/>
    <w:basedOn w:val="TextBody"/>
    <w:rPr>
      <w:rFonts w:cs="Mangal"/>
    </w:rPr>
  </w:style>
  <w:style w:type="paragraph" w:styleId="Parakstszemobjekta">
    <w:name w:val="caption"/>
    <w:basedOn w:val="Normal1"/>
    <w:qFormat/>
    <w:pPr>
      <w:suppressLineNumbers/>
      <w:spacing w:before="120" w:after="120"/>
    </w:pPr>
    <w:rPr>
      <w:rFonts w:cs="Mangal"/>
      <w:i/>
      <w:iCs/>
    </w:rPr>
  </w:style>
  <w:style w:type="paragraph" w:customStyle="1" w:styleId="Index">
    <w:name w:val="Index"/>
    <w:basedOn w:val="Normal1"/>
    <w:pPr>
      <w:suppressLineNumbers/>
    </w:pPr>
    <w:rPr>
      <w:rFonts w:cs="Mangal"/>
    </w:rPr>
  </w:style>
  <w:style w:type="paragraph" w:customStyle="1" w:styleId="Normal1">
    <w:name w:val="Normal1"/>
    <w:rsid w:val="00701234"/>
    <w:pPr>
      <w:widowControl w:val="0"/>
      <w:suppressAutoHyphens/>
      <w:spacing w:line="240" w:lineRule="auto"/>
      <w:textAlignment w:val="baseline"/>
    </w:pPr>
    <w:rPr>
      <w:rFonts w:ascii="Times New Roman" w:eastAsia="Andale Sans UI" w:hAnsi="Times New Roman" w:cs="Tahoma"/>
      <w:color w:val="00000A"/>
      <w:sz w:val="24"/>
      <w:szCs w:val="24"/>
      <w:lang w:val="en-US" w:bidi="en-US"/>
    </w:rPr>
  </w:style>
  <w:style w:type="paragraph" w:styleId="Nosaukums">
    <w:name w:val="Title"/>
    <w:basedOn w:val="Normal1"/>
    <w:link w:val="NosaukumsRakstz"/>
    <w:qFormat/>
    <w:rsid w:val="00E85EEC"/>
    <w:pPr>
      <w:jc w:val="center"/>
    </w:pPr>
    <w:rPr>
      <w:rFonts w:eastAsia="Times New Roman"/>
      <w:sz w:val="28"/>
      <w:szCs w:val="20"/>
    </w:rPr>
  </w:style>
  <w:style w:type="paragraph" w:styleId="Sarakstarindkopa">
    <w:name w:val="List Paragraph"/>
    <w:basedOn w:val="Normal1"/>
    <w:uiPriority w:val="34"/>
    <w:qFormat/>
    <w:rsid w:val="00E85EEC"/>
    <w:pPr>
      <w:spacing w:after="200"/>
      <w:ind w:left="720"/>
      <w:contextualSpacing/>
    </w:pPr>
  </w:style>
  <w:style w:type="paragraph" w:styleId="Pamatteksts2">
    <w:name w:val="Body Text 2"/>
    <w:basedOn w:val="Normal1"/>
    <w:link w:val="Pamatteksts2Rakstz"/>
    <w:rsid w:val="0089374B"/>
    <w:pPr>
      <w:jc w:val="both"/>
    </w:pPr>
    <w:rPr>
      <w:rFonts w:eastAsia="Times New Roman"/>
      <w:lang w:eastAsia="ar-SA"/>
    </w:rPr>
  </w:style>
  <w:style w:type="paragraph" w:styleId="Paraststmeklis">
    <w:name w:val="Normal (Web)"/>
    <w:basedOn w:val="Normal1"/>
    <w:rsid w:val="003765F0"/>
    <w:pPr>
      <w:spacing w:after="280"/>
    </w:pPr>
    <w:rPr>
      <w:rFonts w:eastAsia="Times New Roman"/>
      <w:lang w:eastAsia="lv-LV"/>
    </w:rPr>
  </w:style>
  <w:style w:type="paragraph" w:customStyle="1" w:styleId="TextBodyIndent">
    <w:name w:val="Text Body Indent"/>
    <w:basedOn w:val="Parasts"/>
    <w:link w:val="BodyTextIndentChar"/>
    <w:uiPriority w:val="99"/>
    <w:semiHidden/>
    <w:unhideWhenUsed/>
    <w:rsid w:val="00733F1C"/>
    <w:pPr>
      <w:spacing w:after="120"/>
      <w:ind w:left="283"/>
    </w:pPr>
  </w:style>
  <w:style w:type="paragraph" w:customStyle="1" w:styleId="Sarakstarindkopa1">
    <w:name w:val="Saraksta rindkopa1"/>
    <w:basedOn w:val="Normal1"/>
    <w:qFormat/>
    <w:rsid w:val="004461D4"/>
    <w:pPr>
      <w:spacing w:after="200"/>
      <w:ind w:left="720"/>
      <w:contextualSpacing/>
    </w:pPr>
  </w:style>
  <w:style w:type="paragraph" w:styleId="Galvene">
    <w:name w:val="header"/>
    <w:basedOn w:val="Normal1"/>
    <w:link w:val="GalveneRakstz"/>
    <w:uiPriority w:val="99"/>
    <w:unhideWhenUsed/>
    <w:rsid w:val="000857C2"/>
    <w:pPr>
      <w:tabs>
        <w:tab w:val="center" w:pos="4153"/>
        <w:tab w:val="right" w:pos="8306"/>
      </w:tabs>
    </w:pPr>
  </w:style>
  <w:style w:type="paragraph" w:styleId="Kjene">
    <w:name w:val="footer"/>
    <w:basedOn w:val="Normal1"/>
    <w:link w:val="KjeneRakstz"/>
    <w:uiPriority w:val="99"/>
    <w:unhideWhenUsed/>
    <w:rsid w:val="000857C2"/>
    <w:pPr>
      <w:tabs>
        <w:tab w:val="center" w:pos="4153"/>
        <w:tab w:val="right" w:pos="8306"/>
      </w:tabs>
    </w:pPr>
  </w:style>
  <w:style w:type="paragraph" w:styleId="Pamattekstaatkpe3">
    <w:name w:val="Body Text Indent 3"/>
    <w:basedOn w:val="Normal1"/>
    <w:link w:val="Pamattekstaatkpe3Rakstz"/>
    <w:unhideWhenUsed/>
    <w:rsid w:val="000857C2"/>
    <w:pPr>
      <w:spacing w:after="120"/>
      <w:ind w:left="283"/>
    </w:pPr>
    <w:rPr>
      <w:sz w:val="16"/>
      <w:szCs w:val="16"/>
    </w:rPr>
  </w:style>
  <w:style w:type="paragraph" w:customStyle="1" w:styleId="NormalWeb1">
    <w:name w:val="Normal (Web)1"/>
    <w:basedOn w:val="Normal1"/>
    <w:rsid w:val="000857C2"/>
    <w:pPr>
      <w:spacing w:before="28" w:after="119" w:line="100" w:lineRule="atLeast"/>
    </w:pPr>
    <w:rPr>
      <w:rFonts w:eastAsia="Times New Roman"/>
      <w:lang w:eastAsia="hi-IN" w:bidi="hi-IN"/>
    </w:rPr>
  </w:style>
  <w:style w:type="paragraph" w:customStyle="1" w:styleId="NormalWeb4">
    <w:name w:val="Normal (Web)4"/>
    <w:basedOn w:val="Normal1"/>
    <w:rsid w:val="000857C2"/>
    <w:rPr>
      <w:rFonts w:ascii="Tahoma" w:eastAsia="Times New Roman" w:hAnsi="Tahoma"/>
      <w:color w:val="2D2F30"/>
      <w:sz w:val="17"/>
      <w:szCs w:val="17"/>
      <w:lang w:eastAsia="lv-LV"/>
    </w:rPr>
  </w:style>
  <w:style w:type="paragraph" w:customStyle="1" w:styleId="CharChar1">
    <w:name w:val="Char Char1"/>
    <w:basedOn w:val="Normal1"/>
    <w:rsid w:val="00380B8E"/>
    <w:pPr>
      <w:spacing w:after="160" w:line="240" w:lineRule="exact"/>
    </w:pPr>
    <w:rPr>
      <w:rFonts w:ascii="Tahoma" w:eastAsia="Times New Roman" w:hAnsi="Tahoma"/>
      <w:sz w:val="20"/>
      <w:szCs w:val="20"/>
    </w:rPr>
  </w:style>
  <w:style w:type="paragraph" w:styleId="Bezatstarpm">
    <w:name w:val="No Spacing"/>
    <w:uiPriority w:val="1"/>
    <w:qFormat/>
    <w:rsid w:val="000857C2"/>
    <w:pPr>
      <w:suppressAutoHyphens/>
      <w:spacing w:line="240" w:lineRule="auto"/>
    </w:pPr>
    <w:rPr>
      <w:rFonts w:eastAsia="Calibri" w:cs="Times New Roman"/>
      <w:color w:val="00000A"/>
    </w:rPr>
  </w:style>
  <w:style w:type="paragraph" w:customStyle="1" w:styleId="RakstzCharCharRakstzCharCharRakstz">
    <w:name w:val="Rakstz. Char Char Rakstz. Char Char Rakstz."/>
    <w:basedOn w:val="Normal1"/>
    <w:rsid w:val="000857C2"/>
    <w:pPr>
      <w:spacing w:after="160" w:line="240" w:lineRule="exact"/>
    </w:pPr>
    <w:rPr>
      <w:rFonts w:ascii="Tahoma" w:eastAsia="Times New Roman" w:hAnsi="Tahoma"/>
      <w:sz w:val="20"/>
      <w:szCs w:val="20"/>
    </w:rPr>
  </w:style>
  <w:style w:type="paragraph" w:styleId="Balonteksts">
    <w:name w:val="Balloon Text"/>
    <w:basedOn w:val="Normal1"/>
    <w:link w:val="BalontekstsRakstz"/>
    <w:unhideWhenUsed/>
    <w:rsid w:val="000857C2"/>
    <w:rPr>
      <w:rFonts w:ascii="Tahoma" w:hAnsi="Tahoma"/>
      <w:sz w:val="16"/>
      <w:szCs w:val="16"/>
    </w:rPr>
  </w:style>
  <w:style w:type="paragraph" w:customStyle="1" w:styleId="Default">
    <w:name w:val="Default"/>
    <w:rsid w:val="004C41E8"/>
    <w:pPr>
      <w:suppressAutoHyphens/>
      <w:spacing w:line="240" w:lineRule="auto"/>
    </w:pPr>
    <w:rPr>
      <w:rFonts w:ascii="Times New Roman" w:eastAsia="Times New Roman" w:hAnsi="Times New Roman" w:cs="Times New Roman"/>
      <w:color w:val="000000"/>
      <w:sz w:val="24"/>
      <w:szCs w:val="24"/>
      <w:lang w:eastAsia="lv-LV"/>
    </w:rPr>
  </w:style>
  <w:style w:type="paragraph" w:customStyle="1" w:styleId="Sarakstarindkopa2">
    <w:name w:val="Saraksta rindkopa2"/>
    <w:basedOn w:val="Normal1"/>
    <w:qFormat/>
    <w:rsid w:val="00C300A9"/>
    <w:pPr>
      <w:ind w:left="720"/>
      <w:contextualSpacing/>
    </w:pPr>
    <w:rPr>
      <w:rFonts w:eastAsia="Times New Roman"/>
      <w:lang w:eastAsia="lv-LV"/>
    </w:rPr>
  </w:style>
  <w:style w:type="paragraph" w:styleId="Pamattekstaatkpe2">
    <w:name w:val="Body Text Indent 2"/>
    <w:basedOn w:val="Normal1"/>
    <w:link w:val="Pamattekstaatkpe2Rakstz"/>
    <w:uiPriority w:val="99"/>
    <w:semiHidden/>
    <w:unhideWhenUsed/>
    <w:rsid w:val="00380B8E"/>
    <w:pPr>
      <w:spacing w:after="120" w:line="480" w:lineRule="auto"/>
      <w:ind w:left="283"/>
    </w:pPr>
  </w:style>
  <w:style w:type="paragraph" w:customStyle="1" w:styleId="tv2131">
    <w:name w:val="tv2131"/>
    <w:basedOn w:val="Normal1"/>
    <w:rsid w:val="004401A8"/>
    <w:pPr>
      <w:spacing w:line="360" w:lineRule="auto"/>
      <w:ind w:firstLine="300"/>
    </w:pPr>
    <w:rPr>
      <w:rFonts w:eastAsia="Times New Roman"/>
      <w:color w:val="414142"/>
      <w:sz w:val="20"/>
      <w:szCs w:val="20"/>
      <w:lang w:eastAsia="lv-LV"/>
    </w:rPr>
  </w:style>
  <w:style w:type="numbering" w:customStyle="1" w:styleId="WW8Num21">
    <w:name w:val="WW8Num21"/>
  </w:style>
  <w:style w:type="numbering" w:customStyle="1" w:styleId="WW8Num12">
    <w:name w:val="WW8Num12"/>
  </w:style>
  <w:style w:type="numbering" w:customStyle="1" w:styleId="WW8Num5">
    <w:name w:val="WW8Num5"/>
  </w:style>
  <w:style w:type="numbering" w:customStyle="1" w:styleId="WW8Num29">
    <w:name w:val="WW8Num29"/>
  </w:style>
  <w:style w:type="numbering" w:customStyle="1" w:styleId="WW8Num14">
    <w:name w:val="WW8Num14"/>
  </w:style>
  <w:style w:type="numbering" w:customStyle="1" w:styleId="WW8Num3">
    <w:name w:val="WW8Num3"/>
  </w:style>
  <w:style w:type="numbering" w:customStyle="1" w:styleId="WW8Num23">
    <w:name w:val="WW8Num23"/>
  </w:style>
  <w:style w:type="numbering" w:customStyle="1" w:styleId="WW8Num8">
    <w:name w:val="WW8Num8"/>
  </w:style>
  <w:style w:type="numbering" w:customStyle="1" w:styleId="WW8Num31">
    <w:name w:val="WW8Num31"/>
  </w:style>
  <w:style w:type="numbering" w:customStyle="1" w:styleId="WW8Num32">
    <w:name w:val="WW8Num32"/>
  </w:style>
  <w:style w:type="numbering" w:customStyle="1" w:styleId="WW8Num4">
    <w:name w:val="WW8Num4"/>
  </w:style>
  <w:style w:type="numbering" w:customStyle="1" w:styleId="WW8Num11">
    <w:name w:val="WW8Num11"/>
  </w:style>
  <w:style w:type="numbering" w:customStyle="1" w:styleId="WW8Num18">
    <w:name w:val="WW8Num18"/>
  </w:style>
  <w:style w:type="numbering" w:customStyle="1" w:styleId="WW8Num24">
    <w:name w:val="WW8Num24"/>
  </w:style>
  <w:style w:type="numbering" w:customStyle="1" w:styleId="WW8Num26">
    <w:name w:val="WW8Num26"/>
  </w:style>
  <w:style w:type="numbering" w:customStyle="1" w:styleId="WW8Num9">
    <w:name w:val="WW8Num9"/>
  </w:style>
  <w:style w:type="numbering" w:customStyle="1" w:styleId="WW8Num25">
    <w:name w:val="WW8Num25"/>
  </w:style>
  <w:style w:type="numbering" w:customStyle="1" w:styleId="WW8Num13">
    <w:name w:val="WW8Num13"/>
  </w:style>
  <w:style w:type="numbering" w:customStyle="1" w:styleId="WW8Num17">
    <w:name w:val="WW8Num17"/>
  </w:style>
  <w:style w:type="numbering" w:customStyle="1" w:styleId="WW8Num35">
    <w:name w:val="WW8Num35"/>
  </w:style>
  <w:style w:type="numbering" w:customStyle="1" w:styleId="WW8Num10">
    <w:name w:val="WW8Num10"/>
  </w:style>
  <w:style w:type="numbering" w:customStyle="1" w:styleId="WW8Num30">
    <w:name w:val="WW8Num30"/>
  </w:style>
  <w:style w:type="numbering" w:customStyle="1" w:styleId="WW8Num22">
    <w:name w:val="WW8Num22"/>
  </w:style>
  <w:style w:type="numbering" w:customStyle="1" w:styleId="WW8Num20">
    <w:name w:val="WW8Num20"/>
  </w:style>
  <w:style w:type="numbering" w:customStyle="1" w:styleId="WW8Num36">
    <w:name w:val="WW8Num36"/>
  </w:style>
  <w:style w:type="numbering" w:customStyle="1" w:styleId="WW8Num6">
    <w:name w:val="WW8Num6"/>
  </w:style>
  <w:style w:type="numbering" w:customStyle="1" w:styleId="WW8Num7">
    <w:name w:val="WW8Num7"/>
  </w:style>
  <w:style w:type="numbering" w:customStyle="1" w:styleId="WW8Num28">
    <w:name w:val="WW8Num28"/>
  </w:style>
  <w:style w:type="numbering" w:customStyle="1" w:styleId="WW8Num19">
    <w:name w:val="WW8Num19"/>
  </w:style>
  <w:style w:type="numbering" w:customStyle="1" w:styleId="WW8Num27">
    <w:name w:val="WW8Num27"/>
  </w:style>
  <w:style w:type="numbering" w:customStyle="1" w:styleId="WW8Num34">
    <w:name w:val="WW8Num34"/>
  </w:style>
  <w:style w:type="numbering" w:customStyle="1" w:styleId="WW8Num33">
    <w:name w:val="WW8Num33"/>
  </w:style>
  <w:style w:type="table" w:styleId="Reatabula">
    <w:name w:val="Table Grid"/>
    <w:basedOn w:val="Parastatabula"/>
    <w:uiPriority w:val="59"/>
    <w:rsid w:val="000857C2"/>
    <w:pPr>
      <w:spacing w:line="240" w:lineRule="auto"/>
    </w:pPr>
    <w:rPr>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0F56D3"/>
    <w:rPr>
      <w:color w:val="0000FF"/>
      <w:u w:val="single"/>
    </w:rPr>
  </w:style>
  <w:style w:type="paragraph" w:styleId="Pamattekstsaratkpi">
    <w:name w:val="Body Text Indent"/>
    <w:basedOn w:val="Parasts"/>
    <w:link w:val="PamattekstsaratkpiRakstz"/>
    <w:unhideWhenUsed/>
    <w:rsid w:val="00D04945"/>
    <w:pPr>
      <w:spacing w:after="120"/>
      <w:ind w:left="283"/>
    </w:pPr>
  </w:style>
  <w:style w:type="character" w:customStyle="1" w:styleId="PamattekstsaratkpiRakstz">
    <w:name w:val="Pamatteksts ar atkāpi Rakstz."/>
    <w:basedOn w:val="Noklusjumarindkopasfonts"/>
    <w:link w:val="Pamattekstsaratkpi"/>
    <w:rsid w:val="00D04945"/>
  </w:style>
  <w:style w:type="paragraph" w:styleId="HTMLiepriekformattais">
    <w:name w:val="HTML Preformatted"/>
    <w:basedOn w:val="Parasts"/>
    <w:link w:val="HTMLiepriekformattaisRakstz"/>
    <w:uiPriority w:val="99"/>
    <w:unhideWhenUsed/>
    <w:rsid w:val="001B445E"/>
    <w:pPr>
      <w:spacing w:line="240" w:lineRule="auto"/>
    </w:pPr>
    <w:rPr>
      <w:rFonts w:ascii="Consolas" w:hAnsi="Consolas" w:cs="Consolas"/>
      <w:sz w:val="20"/>
      <w:szCs w:val="20"/>
    </w:rPr>
  </w:style>
  <w:style w:type="character" w:customStyle="1" w:styleId="HTMLiepriekformattaisRakstz">
    <w:name w:val="HTML iepriekšformatētais Rakstz."/>
    <w:basedOn w:val="Noklusjumarindkopasfonts"/>
    <w:link w:val="HTMLiepriekformattais"/>
    <w:uiPriority w:val="99"/>
    <w:rsid w:val="001B445E"/>
    <w:rPr>
      <w:rFonts w:ascii="Consolas" w:hAnsi="Consolas" w:cs="Consolas"/>
      <w:sz w:val="20"/>
      <w:szCs w:val="20"/>
    </w:rPr>
  </w:style>
  <w:style w:type="character" w:customStyle="1" w:styleId="Virsraksts4Rakstz">
    <w:name w:val="Virsraksts 4 Rakstz."/>
    <w:basedOn w:val="Noklusjumarindkopasfonts"/>
    <w:link w:val="Virsraksts4"/>
    <w:rsid w:val="00E97D06"/>
    <w:rPr>
      <w:rFonts w:asciiTheme="majorHAnsi" w:eastAsiaTheme="majorEastAsia" w:hAnsiTheme="majorHAnsi" w:cstheme="majorBidi"/>
      <w:b/>
      <w:bCs/>
      <w:i/>
      <w:iCs/>
      <w:color w:val="4F81BD" w:themeColor="accent1"/>
    </w:rPr>
  </w:style>
  <w:style w:type="character" w:customStyle="1" w:styleId="tvhtml">
    <w:name w:val="tv_html"/>
    <w:basedOn w:val="Noklusjumarindkopasfonts"/>
    <w:rsid w:val="00E97D06"/>
  </w:style>
  <w:style w:type="character" w:customStyle="1" w:styleId="TitleChar1">
    <w:name w:val="Title Char1"/>
    <w:rsid w:val="00E97D06"/>
    <w:rPr>
      <w:b/>
      <w:bCs/>
      <w:kern w:val="1"/>
      <w:sz w:val="28"/>
      <w:lang w:eastAsia="ar-SA"/>
    </w:rPr>
  </w:style>
  <w:style w:type="paragraph" w:styleId="Pamatteksts">
    <w:name w:val="Body Text"/>
    <w:basedOn w:val="Parasts"/>
    <w:link w:val="PamattekstsRakstz"/>
    <w:unhideWhenUsed/>
    <w:rsid w:val="0066609B"/>
    <w:pPr>
      <w:spacing w:after="120"/>
    </w:pPr>
  </w:style>
  <w:style w:type="character" w:customStyle="1" w:styleId="PamattekstsRakstz">
    <w:name w:val="Pamatteksts Rakstz."/>
    <w:basedOn w:val="Noklusjumarindkopasfonts"/>
    <w:link w:val="Pamatteksts"/>
    <w:rsid w:val="0066609B"/>
  </w:style>
  <w:style w:type="character" w:customStyle="1" w:styleId="Virsraksts1Rakstz">
    <w:name w:val="Virsraksts 1 Rakstz."/>
    <w:basedOn w:val="Noklusjumarindkopasfonts"/>
    <w:link w:val="Virsraksts1"/>
    <w:uiPriority w:val="9"/>
    <w:rsid w:val="00ED1C33"/>
    <w:rPr>
      <w:rFonts w:ascii="Cambria" w:eastAsia="Times New Roman" w:hAnsi="Cambria" w:cs="Times New Roman"/>
      <w:b/>
      <w:bCs/>
      <w:kern w:val="32"/>
      <w:sz w:val="32"/>
      <w:szCs w:val="32"/>
    </w:rPr>
  </w:style>
  <w:style w:type="character" w:customStyle="1" w:styleId="Virsraksts3Rakstz">
    <w:name w:val="Virsraksts 3 Rakstz."/>
    <w:basedOn w:val="Noklusjumarindkopasfonts"/>
    <w:link w:val="Virsraksts3"/>
    <w:uiPriority w:val="9"/>
    <w:rsid w:val="00ED1C33"/>
    <w:rPr>
      <w:rFonts w:ascii="Cambria" w:eastAsia="Times New Roman" w:hAnsi="Cambria" w:cs="Times New Roman"/>
      <w:b/>
      <w:bCs/>
      <w:sz w:val="26"/>
      <w:szCs w:val="26"/>
    </w:rPr>
  </w:style>
  <w:style w:type="character" w:customStyle="1" w:styleId="Virsraksts5Rakstz">
    <w:name w:val="Virsraksts 5 Rakstz."/>
    <w:basedOn w:val="Noklusjumarindkopasfonts"/>
    <w:link w:val="Virsraksts5"/>
    <w:uiPriority w:val="9"/>
    <w:rsid w:val="00ED1C33"/>
    <w:rPr>
      <w:rFonts w:eastAsia="Times New Roman" w:cs="Times New Roman"/>
      <w:b/>
      <w:bCs/>
      <w:i/>
      <w:iCs/>
      <w:sz w:val="26"/>
      <w:szCs w:val="26"/>
    </w:rPr>
  </w:style>
  <w:style w:type="character" w:customStyle="1" w:styleId="Virsraksts6Rakstz">
    <w:name w:val="Virsraksts 6 Rakstz."/>
    <w:basedOn w:val="Noklusjumarindkopasfonts"/>
    <w:link w:val="Virsraksts6"/>
    <w:rsid w:val="00ED1C33"/>
    <w:rPr>
      <w:rFonts w:asciiTheme="majorHAnsi" w:eastAsiaTheme="majorEastAsia" w:hAnsiTheme="majorHAnsi" w:cstheme="majorBidi"/>
      <w:i/>
      <w:iCs/>
      <w:color w:val="243F60" w:themeColor="accent1" w:themeShade="7F"/>
    </w:rPr>
  </w:style>
  <w:style w:type="character" w:customStyle="1" w:styleId="Virsraksts7Rakstz">
    <w:name w:val="Virsraksts 7 Rakstz."/>
    <w:basedOn w:val="Noklusjumarindkopasfonts"/>
    <w:link w:val="Virsraksts7"/>
    <w:uiPriority w:val="9"/>
    <w:semiHidden/>
    <w:rsid w:val="00ED1C33"/>
    <w:rPr>
      <w:rFonts w:eastAsia="Times New Roman" w:cs="Times New Roman"/>
      <w:sz w:val="24"/>
      <w:szCs w:val="24"/>
    </w:rPr>
  </w:style>
  <w:style w:type="character" w:customStyle="1" w:styleId="Virsraksts8Rakstz">
    <w:name w:val="Virsraksts 8 Rakstz."/>
    <w:basedOn w:val="Noklusjumarindkopasfonts"/>
    <w:link w:val="Virsraksts8"/>
    <w:uiPriority w:val="9"/>
    <w:semiHidden/>
    <w:rsid w:val="00ED1C33"/>
    <w:rPr>
      <w:rFonts w:eastAsia="Times New Roman" w:cs="Times New Roman"/>
      <w:i/>
      <w:iCs/>
      <w:sz w:val="24"/>
      <w:szCs w:val="24"/>
    </w:rPr>
  </w:style>
  <w:style w:type="character" w:customStyle="1" w:styleId="Virsraksts9Rakstz">
    <w:name w:val="Virsraksts 9 Rakstz."/>
    <w:basedOn w:val="Noklusjumarindkopasfonts"/>
    <w:link w:val="Virsraksts9"/>
    <w:uiPriority w:val="9"/>
    <w:semiHidden/>
    <w:rsid w:val="00ED1C33"/>
    <w:rPr>
      <w:rFonts w:ascii="Cambria" w:eastAsia="Times New Roman" w:hAnsi="Cambria" w:cs="Times New Roman"/>
    </w:rPr>
  </w:style>
  <w:style w:type="table" w:customStyle="1" w:styleId="Reatabula1">
    <w:name w:val="Režģa tabula1"/>
    <w:basedOn w:val="Parastatabula"/>
    <w:next w:val="Reatabula"/>
    <w:uiPriority w:val="59"/>
    <w:rsid w:val="00ED1C3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ED1C33"/>
  </w:style>
  <w:style w:type="character" w:customStyle="1" w:styleId="TitleChar">
    <w:name w:val="Title Char"/>
    <w:rsid w:val="00ED1C33"/>
    <w:rPr>
      <w:rFonts w:ascii="Times New Roman" w:eastAsia="Times New Roman" w:hAnsi="Times New Roman" w:cs="Times New Roman"/>
      <w:sz w:val="28"/>
      <w:szCs w:val="20"/>
    </w:rPr>
  </w:style>
  <w:style w:type="character" w:customStyle="1" w:styleId="BalloonTextChar">
    <w:name w:val="Balloon Text Char"/>
    <w:rsid w:val="00ED1C33"/>
    <w:rPr>
      <w:rFonts w:ascii="Tahoma" w:eastAsia="Times New Roman" w:hAnsi="Tahoma" w:cs="Tahoma"/>
      <w:sz w:val="16"/>
      <w:szCs w:val="16"/>
    </w:rPr>
  </w:style>
  <w:style w:type="paragraph" w:styleId="Apakvirsraksts">
    <w:name w:val="Subtitle"/>
    <w:basedOn w:val="Heading"/>
    <w:next w:val="Pamatteksts"/>
    <w:link w:val="ApakvirsrakstsRakstz"/>
    <w:qFormat/>
    <w:rsid w:val="00ED1C33"/>
    <w:pPr>
      <w:widowControl/>
      <w:spacing w:line="100" w:lineRule="atLeast"/>
      <w:jc w:val="center"/>
      <w:textAlignment w:val="auto"/>
    </w:pPr>
    <w:rPr>
      <w:rFonts w:ascii="Arial" w:eastAsia="MS Mincho" w:hAnsi="Arial" w:cs="Tahoma"/>
      <w:i/>
      <w:iCs/>
      <w:color w:val="auto"/>
      <w:kern w:val="1"/>
      <w:lang w:val="lv-LV" w:eastAsia="ar-SA" w:bidi="ar-SA"/>
    </w:rPr>
  </w:style>
  <w:style w:type="character" w:customStyle="1" w:styleId="ApakvirsrakstsRakstz">
    <w:name w:val="Apakšvirsraksts Rakstz."/>
    <w:basedOn w:val="Noklusjumarindkopasfonts"/>
    <w:link w:val="Apakvirsraksts"/>
    <w:rsid w:val="00ED1C33"/>
    <w:rPr>
      <w:rFonts w:ascii="Arial" w:eastAsia="MS Mincho" w:hAnsi="Arial" w:cs="Tahoma"/>
      <w:i/>
      <w:iCs/>
      <w:kern w:val="1"/>
      <w:sz w:val="28"/>
      <w:szCs w:val="28"/>
      <w:lang w:eastAsia="ar-SA"/>
    </w:rPr>
  </w:style>
  <w:style w:type="numbering" w:customStyle="1" w:styleId="Bezsaraksta11">
    <w:name w:val="Bez saraksta11"/>
    <w:next w:val="Bezsaraksta"/>
    <w:semiHidden/>
    <w:unhideWhenUsed/>
    <w:rsid w:val="00ED1C33"/>
  </w:style>
  <w:style w:type="table" w:customStyle="1" w:styleId="Reatabula3">
    <w:name w:val="Režģa tabula3"/>
    <w:basedOn w:val="Parastatabula"/>
    <w:next w:val="Reatabula"/>
    <w:rsid w:val="00ED1C33"/>
    <w:pPr>
      <w:spacing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rsid w:val="00ED1C33"/>
    <w:rPr>
      <w:sz w:val="16"/>
      <w:szCs w:val="16"/>
    </w:rPr>
  </w:style>
  <w:style w:type="paragraph" w:styleId="Komentrateksts">
    <w:name w:val="annotation text"/>
    <w:basedOn w:val="Parasts"/>
    <w:link w:val="KomentratekstsRakstz"/>
    <w:uiPriority w:val="99"/>
    <w:rsid w:val="00ED1C33"/>
    <w:pPr>
      <w:suppressAutoHyphens w:val="0"/>
      <w:spacing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rsid w:val="00ED1C33"/>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rsid w:val="00ED1C33"/>
    <w:rPr>
      <w:b/>
      <w:bCs/>
    </w:rPr>
  </w:style>
  <w:style w:type="character" w:customStyle="1" w:styleId="KomentratmaRakstz">
    <w:name w:val="Komentāra tēma Rakstz."/>
    <w:basedOn w:val="KomentratekstsRakstz"/>
    <w:link w:val="Komentratma"/>
    <w:rsid w:val="00ED1C33"/>
    <w:rPr>
      <w:rFonts w:ascii="Times New Roman" w:eastAsia="Times New Roman" w:hAnsi="Times New Roman" w:cs="Times New Roman"/>
      <w:b/>
      <w:bCs/>
      <w:sz w:val="20"/>
      <w:szCs w:val="20"/>
      <w:lang w:eastAsia="lv-LV"/>
    </w:rPr>
  </w:style>
  <w:style w:type="character" w:styleId="Lappusesnumurs">
    <w:name w:val="page number"/>
    <w:rsid w:val="00ED1C33"/>
  </w:style>
  <w:style w:type="paragraph" w:customStyle="1" w:styleId="naisnod">
    <w:name w:val="naisnod"/>
    <w:basedOn w:val="Parasts"/>
    <w:rsid w:val="00ED1C33"/>
    <w:pPr>
      <w:suppressAutoHyphens w:val="0"/>
      <w:spacing w:before="150" w:after="150" w:line="240" w:lineRule="auto"/>
      <w:jc w:val="center"/>
    </w:pPr>
    <w:rPr>
      <w:rFonts w:ascii="Times New Roman" w:eastAsia="Times New Roman" w:hAnsi="Times New Roman" w:cs="Times New Roman"/>
      <w:b/>
      <w:bCs/>
      <w:sz w:val="24"/>
      <w:szCs w:val="24"/>
      <w:lang w:val="en-US"/>
    </w:rPr>
  </w:style>
  <w:style w:type="paragraph" w:customStyle="1" w:styleId="naislab">
    <w:name w:val="naislab"/>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f">
    <w:name w:val="naisf"/>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kr">
    <w:name w:val="naiskr"/>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Parasts"/>
    <w:rsid w:val="00ED1C33"/>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4">
    <w:name w:val="Režģa tabula4"/>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59"/>
    <w:rsid w:val="00ED1C33"/>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ED1C33"/>
    <w:rPr>
      <w:color w:val="800080"/>
      <w:u w:val="single"/>
    </w:rPr>
  </w:style>
  <w:style w:type="paragraph" w:customStyle="1" w:styleId="xl65">
    <w:name w:val="xl65"/>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6">
    <w:name w:val="xl66"/>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67">
    <w:name w:val="xl67"/>
    <w:basedOn w:val="Parasts"/>
    <w:rsid w:val="00ED1C33"/>
    <w:pP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68">
    <w:name w:val="xl68"/>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9">
    <w:name w:val="xl69"/>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70">
    <w:name w:val="xl70"/>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1">
    <w:name w:val="xl71"/>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2">
    <w:name w:val="xl72"/>
    <w:basedOn w:val="Parasts"/>
    <w:rsid w:val="00ED1C3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73">
    <w:name w:val="xl73"/>
    <w:basedOn w:val="Parasts"/>
    <w:rsid w:val="00ED1C33"/>
    <w:pPr>
      <w:suppressAutoHyphens w:val="0"/>
      <w:spacing w:before="100" w:beforeAutospacing="1" w:after="100" w:afterAutospacing="1" w:line="240" w:lineRule="auto"/>
    </w:pPr>
    <w:rPr>
      <w:rFonts w:ascii="Times New Roman" w:eastAsia="Times New Roman" w:hAnsi="Times New Roman" w:cs="Times New Roman"/>
      <w:sz w:val="18"/>
      <w:szCs w:val="18"/>
      <w:lang w:eastAsia="lv-LV"/>
    </w:rPr>
  </w:style>
  <w:style w:type="paragraph" w:customStyle="1" w:styleId="Virsraksts11">
    <w:name w:val="Virsraksts 11"/>
    <w:basedOn w:val="Parasts"/>
    <w:next w:val="Parasts"/>
    <w:uiPriority w:val="9"/>
    <w:qFormat/>
    <w:rsid w:val="00ED1C33"/>
    <w:pPr>
      <w:keepNext/>
      <w:suppressAutoHyphens w:val="0"/>
      <w:spacing w:before="240" w:after="60" w:line="240" w:lineRule="auto"/>
      <w:ind w:left="1440" w:hanging="360"/>
      <w:outlineLvl w:val="0"/>
    </w:pPr>
    <w:rPr>
      <w:rFonts w:ascii="Cambria" w:eastAsia="Times New Roman" w:hAnsi="Cambria" w:cs="Times New Roman"/>
      <w:b/>
      <w:bCs/>
      <w:kern w:val="32"/>
      <w:sz w:val="32"/>
      <w:szCs w:val="32"/>
      <w:lang w:val="en-US"/>
    </w:rPr>
  </w:style>
  <w:style w:type="paragraph" w:customStyle="1" w:styleId="Virsraksts31">
    <w:name w:val="Virsraksts 31"/>
    <w:basedOn w:val="Parasts"/>
    <w:next w:val="Parasts"/>
    <w:uiPriority w:val="9"/>
    <w:semiHidden/>
    <w:unhideWhenUsed/>
    <w:qFormat/>
    <w:rsid w:val="00ED1C33"/>
    <w:pPr>
      <w:keepNext/>
      <w:suppressAutoHyphens w:val="0"/>
      <w:spacing w:before="240" w:after="60" w:line="240" w:lineRule="auto"/>
      <w:ind w:left="2880" w:hanging="360"/>
      <w:outlineLvl w:val="2"/>
    </w:pPr>
    <w:rPr>
      <w:rFonts w:ascii="Cambria" w:eastAsia="Times New Roman" w:hAnsi="Cambria" w:cs="Times New Roman"/>
      <w:b/>
      <w:bCs/>
      <w:sz w:val="26"/>
      <w:szCs w:val="26"/>
      <w:lang w:val="en-US"/>
    </w:rPr>
  </w:style>
  <w:style w:type="paragraph" w:customStyle="1" w:styleId="Virsraksts51">
    <w:name w:val="Virsraksts 51"/>
    <w:basedOn w:val="Parasts"/>
    <w:next w:val="Parasts"/>
    <w:uiPriority w:val="9"/>
    <w:semiHidden/>
    <w:unhideWhenUsed/>
    <w:qFormat/>
    <w:rsid w:val="00ED1C33"/>
    <w:pPr>
      <w:suppressAutoHyphens w:val="0"/>
      <w:spacing w:before="240" w:after="60" w:line="240" w:lineRule="auto"/>
      <w:ind w:left="4320" w:hanging="360"/>
      <w:outlineLvl w:val="4"/>
    </w:pPr>
    <w:rPr>
      <w:rFonts w:eastAsia="Times New Roman" w:cs="Times New Roman"/>
      <w:b/>
      <w:bCs/>
      <w:i/>
      <w:iCs/>
      <w:sz w:val="26"/>
      <w:szCs w:val="26"/>
      <w:lang w:val="en-US"/>
    </w:rPr>
  </w:style>
  <w:style w:type="paragraph" w:customStyle="1" w:styleId="Virsraksts71">
    <w:name w:val="Virsraksts 71"/>
    <w:basedOn w:val="Parasts"/>
    <w:next w:val="Parasts"/>
    <w:uiPriority w:val="9"/>
    <w:semiHidden/>
    <w:unhideWhenUsed/>
    <w:qFormat/>
    <w:rsid w:val="00ED1C33"/>
    <w:pPr>
      <w:suppressAutoHyphens w:val="0"/>
      <w:spacing w:before="240" w:after="60" w:line="240" w:lineRule="auto"/>
      <w:ind w:left="5760" w:hanging="360"/>
      <w:outlineLvl w:val="6"/>
    </w:pPr>
    <w:rPr>
      <w:rFonts w:eastAsia="Times New Roman" w:cs="Times New Roman"/>
      <w:sz w:val="24"/>
      <w:szCs w:val="24"/>
      <w:lang w:val="en-US"/>
    </w:rPr>
  </w:style>
  <w:style w:type="paragraph" w:customStyle="1" w:styleId="Virsraksts81">
    <w:name w:val="Virsraksts 81"/>
    <w:basedOn w:val="Parasts"/>
    <w:next w:val="Parasts"/>
    <w:uiPriority w:val="9"/>
    <w:semiHidden/>
    <w:unhideWhenUsed/>
    <w:qFormat/>
    <w:rsid w:val="00ED1C33"/>
    <w:pPr>
      <w:suppressAutoHyphens w:val="0"/>
      <w:spacing w:before="240" w:after="60" w:line="240" w:lineRule="auto"/>
      <w:ind w:left="6480" w:hanging="360"/>
      <w:outlineLvl w:val="7"/>
    </w:pPr>
    <w:rPr>
      <w:rFonts w:eastAsia="Times New Roman" w:cs="Times New Roman"/>
      <w:i/>
      <w:iCs/>
      <w:sz w:val="24"/>
      <w:szCs w:val="24"/>
      <w:lang w:val="en-US"/>
    </w:rPr>
  </w:style>
  <w:style w:type="paragraph" w:customStyle="1" w:styleId="Virsraksts91">
    <w:name w:val="Virsraksts 91"/>
    <w:basedOn w:val="Parasts"/>
    <w:next w:val="Parasts"/>
    <w:uiPriority w:val="9"/>
    <w:semiHidden/>
    <w:unhideWhenUsed/>
    <w:qFormat/>
    <w:rsid w:val="00ED1C33"/>
    <w:pPr>
      <w:suppressAutoHyphens w:val="0"/>
      <w:spacing w:before="240" w:after="60" w:line="240" w:lineRule="auto"/>
      <w:ind w:left="7200" w:hanging="360"/>
      <w:outlineLvl w:val="8"/>
    </w:pPr>
    <w:rPr>
      <w:rFonts w:ascii="Cambria" w:eastAsia="Times New Roman" w:hAnsi="Cambria" w:cs="Times New Roman"/>
      <w:lang w:val="en-US"/>
    </w:rPr>
  </w:style>
  <w:style w:type="numbering" w:customStyle="1" w:styleId="Bezsaraksta2">
    <w:name w:val="Bez saraksta2"/>
    <w:next w:val="Bezsaraksta"/>
    <w:uiPriority w:val="99"/>
    <w:semiHidden/>
    <w:unhideWhenUsed/>
    <w:rsid w:val="00ED1C33"/>
  </w:style>
  <w:style w:type="character" w:customStyle="1" w:styleId="Virsraksts1Rakstz1">
    <w:name w:val="Virsraksts 1 Rakstz.1"/>
    <w:basedOn w:val="Noklusjumarindkopasfonts"/>
    <w:uiPriority w:val="9"/>
    <w:rsid w:val="00ED1C33"/>
    <w:rPr>
      <w:rFonts w:asciiTheme="majorHAnsi" w:eastAsiaTheme="majorEastAsia" w:hAnsiTheme="majorHAnsi" w:cstheme="majorBidi"/>
      <w:b/>
      <w:bCs/>
      <w:color w:val="365F91" w:themeColor="accent1" w:themeShade="BF"/>
      <w:sz w:val="28"/>
      <w:szCs w:val="28"/>
    </w:rPr>
  </w:style>
  <w:style w:type="character" w:customStyle="1" w:styleId="Virsraksts3Rakstz1">
    <w:name w:val="Virsraksts 3 Rakstz.1"/>
    <w:basedOn w:val="Noklusjumarindkopasfonts"/>
    <w:uiPriority w:val="9"/>
    <w:semiHidden/>
    <w:rsid w:val="00ED1C33"/>
    <w:rPr>
      <w:rFonts w:asciiTheme="majorHAnsi" w:eastAsiaTheme="majorEastAsia" w:hAnsiTheme="majorHAnsi" w:cstheme="majorBidi"/>
      <w:b/>
      <w:bCs/>
      <w:color w:val="4F81BD" w:themeColor="accent1"/>
    </w:rPr>
  </w:style>
  <w:style w:type="character" w:customStyle="1" w:styleId="Virsraksts5Rakstz1">
    <w:name w:val="Virsraksts 5 Rakstz.1"/>
    <w:basedOn w:val="Noklusjumarindkopasfonts"/>
    <w:uiPriority w:val="9"/>
    <w:semiHidden/>
    <w:rsid w:val="00ED1C33"/>
    <w:rPr>
      <w:rFonts w:asciiTheme="majorHAnsi" w:eastAsiaTheme="majorEastAsia" w:hAnsiTheme="majorHAnsi" w:cstheme="majorBidi"/>
      <w:color w:val="243F60" w:themeColor="accent1" w:themeShade="7F"/>
    </w:rPr>
  </w:style>
  <w:style w:type="character" w:customStyle="1" w:styleId="Virsraksts7Rakstz1">
    <w:name w:val="Virsraksts 7 Rakstz.1"/>
    <w:basedOn w:val="Noklusjumarindkopasfonts"/>
    <w:uiPriority w:val="9"/>
    <w:semiHidden/>
    <w:rsid w:val="00ED1C33"/>
    <w:rPr>
      <w:rFonts w:asciiTheme="majorHAnsi" w:eastAsiaTheme="majorEastAsia" w:hAnsiTheme="majorHAnsi" w:cstheme="majorBidi"/>
      <w:i/>
      <w:iCs/>
      <w:color w:val="404040" w:themeColor="text1" w:themeTint="BF"/>
    </w:rPr>
  </w:style>
  <w:style w:type="character" w:customStyle="1" w:styleId="Virsraksts8Rakstz1">
    <w:name w:val="Virsraksts 8 Rakstz.1"/>
    <w:basedOn w:val="Noklusjumarindkopasfonts"/>
    <w:uiPriority w:val="9"/>
    <w:semiHidden/>
    <w:rsid w:val="00ED1C33"/>
    <w:rPr>
      <w:rFonts w:asciiTheme="majorHAnsi" w:eastAsiaTheme="majorEastAsia" w:hAnsiTheme="majorHAnsi" w:cstheme="majorBidi"/>
      <w:color w:val="404040" w:themeColor="text1" w:themeTint="BF"/>
      <w:sz w:val="20"/>
      <w:szCs w:val="20"/>
    </w:rPr>
  </w:style>
  <w:style w:type="character" w:customStyle="1" w:styleId="Virsraksts9Rakstz1">
    <w:name w:val="Virsraksts 9 Rakstz.1"/>
    <w:basedOn w:val="Noklusjumarindkopasfonts"/>
    <w:uiPriority w:val="9"/>
    <w:semiHidden/>
    <w:rsid w:val="00ED1C33"/>
    <w:rPr>
      <w:rFonts w:asciiTheme="majorHAnsi" w:eastAsiaTheme="majorEastAsia" w:hAnsiTheme="majorHAnsi" w:cstheme="majorBidi"/>
      <w:i/>
      <w:iCs/>
      <w:color w:val="404040" w:themeColor="text1" w:themeTint="BF"/>
      <w:sz w:val="20"/>
      <w:szCs w:val="20"/>
    </w:rPr>
  </w:style>
  <w:style w:type="numbering" w:customStyle="1" w:styleId="Bezsaraksta3">
    <w:name w:val="Bez saraksta3"/>
    <w:next w:val="Bezsaraksta"/>
    <w:uiPriority w:val="99"/>
    <w:semiHidden/>
    <w:unhideWhenUsed/>
    <w:rsid w:val="00ED1C33"/>
  </w:style>
  <w:style w:type="table" w:customStyle="1" w:styleId="Reatabula6">
    <w:name w:val="Režģa tabula6"/>
    <w:basedOn w:val="Parastatabula"/>
    <w:next w:val="Reatabula"/>
    <w:uiPriority w:val="59"/>
    <w:rsid w:val="00ED1C33"/>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791034"/>
  </w:style>
  <w:style w:type="character" w:customStyle="1" w:styleId="NosaukumsRakstz1">
    <w:name w:val="Nosaukums Rakstz.1"/>
    <w:basedOn w:val="Noklusjumarindkopasfonts"/>
    <w:rsid w:val="00791034"/>
    <w:rPr>
      <w:rFonts w:ascii="Cambria" w:eastAsia="Times New Roman" w:hAnsi="Cambria" w:cs="Times New Roman"/>
      <w:color w:val="17365D"/>
      <w:spacing w:val="5"/>
      <w:kern w:val="28"/>
      <w:sz w:val="52"/>
      <w:szCs w:val="52"/>
    </w:rPr>
  </w:style>
  <w:style w:type="character" w:customStyle="1" w:styleId="Pamatteksts2Rakstz1">
    <w:name w:val="Pamatteksts 2 Rakstz.1"/>
    <w:basedOn w:val="Noklusjumarindkopasfonts"/>
    <w:uiPriority w:val="99"/>
    <w:semiHidden/>
    <w:rsid w:val="00791034"/>
  </w:style>
  <w:style w:type="character" w:customStyle="1" w:styleId="GalveneRakstz1">
    <w:name w:val="Galvene Rakstz.1"/>
    <w:basedOn w:val="Noklusjumarindkopasfonts"/>
    <w:uiPriority w:val="99"/>
    <w:semiHidden/>
    <w:rsid w:val="00791034"/>
  </w:style>
  <w:style w:type="character" w:customStyle="1" w:styleId="KjeneRakstz1">
    <w:name w:val="Kājene Rakstz.1"/>
    <w:basedOn w:val="Noklusjumarindkopasfonts"/>
    <w:uiPriority w:val="99"/>
    <w:semiHidden/>
    <w:rsid w:val="00791034"/>
  </w:style>
  <w:style w:type="character" w:customStyle="1" w:styleId="Pamattekstaatkpe3Rakstz1">
    <w:name w:val="Pamatteksta atkāpe 3 Rakstz.1"/>
    <w:basedOn w:val="Noklusjumarindkopasfonts"/>
    <w:semiHidden/>
    <w:rsid w:val="00791034"/>
    <w:rPr>
      <w:sz w:val="16"/>
      <w:szCs w:val="16"/>
    </w:rPr>
  </w:style>
  <w:style w:type="character" w:customStyle="1" w:styleId="BalontekstsRakstz1">
    <w:name w:val="Balonteksts Rakstz.1"/>
    <w:basedOn w:val="Noklusjumarindkopasfonts"/>
    <w:uiPriority w:val="99"/>
    <w:semiHidden/>
    <w:rsid w:val="00791034"/>
    <w:rPr>
      <w:rFonts w:ascii="Tahoma" w:hAnsi="Tahoma" w:cs="Tahoma"/>
      <w:sz w:val="16"/>
      <w:szCs w:val="16"/>
    </w:rPr>
  </w:style>
  <w:style w:type="character" w:customStyle="1" w:styleId="Pamattekstaatkpe2Rakstz1">
    <w:name w:val="Pamatteksta atkāpe 2 Rakstz.1"/>
    <w:basedOn w:val="Noklusjumarindkopasfonts"/>
    <w:uiPriority w:val="99"/>
    <w:semiHidden/>
    <w:rsid w:val="00791034"/>
  </w:style>
  <w:style w:type="numbering" w:customStyle="1" w:styleId="NoList1">
    <w:name w:val="No List1"/>
    <w:next w:val="Bezsaraksta"/>
    <w:semiHidden/>
    <w:rsid w:val="00791034"/>
  </w:style>
  <w:style w:type="paragraph" w:customStyle="1" w:styleId="RakstzCharCharRakstzCharCharRakstzCharCharRakstzCharCharRakstzCharCharRakstzCharCharRakstzCharCharCharRakstzCharCharRakstzRakstz">
    <w:name w:val="Rakstz. Char Char Rakstz. Char Char Rakstz. Char Char Rakstz. Char Char Rakstz. Char Char Rakstz. Char Char Rakstz. Char Char Char Rakstz. Char Char Rakstz. Rakstz."/>
    <w:basedOn w:val="Parasts"/>
    <w:next w:val="Tekstabloks"/>
    <w:rsid w:val="00791034"/>
    <w:pPr>
      <w:suppressAutoHyphens w:val="0"/>
      <w:spacing w:before="120" w:after="160" w:line="240" w:lineRule="exact"/>
      <w:ind w:firstLine="720"/>
      <w:jc w:val="both"/>
    </w:pPr>
    <w:rPr>
      <w:rFonts w:ascii="Verdana" w:eastAsia="Times New Roman" w:hAnsi="Verdana" w:cs="Times New Roman"/>
      <w:sz w:val="20"/>
      <w:szCs w:val="20"/>
      <w:lang w:eastAsia="lv-LV"/>
    </w:rPr>
  </w:style>
  <w:style w:type="paragraph" w:styleId="Tekstabloks">
    <w:name w:val="Block Text"/>
    <w:basedOn w:val="Parasts"/>
    <w:rsid w:val="00791034"/>
    <w:pPr>
      <w:suppressAutoHyphens w:val="0"/>
      <w:spacing w:after="120" w:line="240" w:lineRule="auto"/>
      <w:ind w:left="1440" w:right="1440"/>
    </w:pPr>
    <w:rPr>
      <w:rFonts w:ascii="Times New Roman" w:eastAsia="Times New Roman" w:hAnsi="Times New Roman" w:cs="Times New Roman"/>
      <w:sz w:val="24"/>
      <w:szCs w:val="24"/>
      <w:lang w:eastAsia="lv-LV"/>
    </w:rPr>
  </w:style>
  <w:style w:type="table" w:customStyle="1" w:styleId="Reatabula7">
    <w:name w:val="Režģa tabula7"/>
    <w:basedOn w:val="Parastatabula"/>
    <w:next w:val="Reatabula"/>
    <w:uiPriority w:val="59"/>
    <w:rsid w:val="00791034"/>
    <w:pPr>
      <w:spacing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1">
    <w:name w:val="fontsize21"/>
    <w:rsid w:val="00791034"/>
    <w:rPr>
      <w:i/>
      <w:iCs/>
      <w:sz w:val="15"/>
      <w:szCs w:val="15"/>
    </w:rPr>
  </w:style>
  <w:style w:type="character" w:customStyle="1" w:styleId="FontStyle13">
    <w:name w:val="Font Style13"/>
    <w:uiPriority w:val="99"/>
    <w:rsid w:val="00791034"/>
    <w:rPr>
      <w:rFonts w:ascii="Times New Roman" w:hAnsi="Times New Roman"/>
      <w:sz w:val="42"/>
    </w:rPr>
  </w:style>
  <w:style w:type="paragraph" w:customStyle="1" w:styleId="TableContents">
    <w:name w:val="Table Contents"/>
    <w:basedOn w:val="Parasts"/>
    <w:rsid w:val="00791034"/>
    <w:pPr>
      <w:suppressLineNumbers/>
      <w:suppressAutoHyphens w:val="0"/>
      <w:spacing w:line="240" w:lineRule="auto"/>
      <w:ind w:left="1140" w:hanging="420"/>
      <w:jc w:val="both"/>
    </w:pPr>
    <w:rPr>
      <w:rFonts w:ascii="Times New Roman" w:eastAsia="SimSun" w:hAnsi="Times New Roman" w:cs="Mangal"/>
      <w:kern w:val="1"/>
      <w:sz w:val="24"/>
      <w:szCs w:val="24"/>
      <w:lang w:eastAsia="hi-IN" w:bidi="hi-IN"/>
    </w:rPr>
  </w:style>
  <w:style w:type="paragraph" w:customStyle="1" w:styleId="tv213">
    <w:name w:val="tv213"/>
    <w:basedOn w:val="Parasts"/>
    <w:rsid w:val="00791034"/>
    <w:pPr>
      <w:suppressAutoHyphens w:val="0"/>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2">
    <w:name w:val="tv2132"/>
    <w:basedOn w:val="Parasts"/>
    <w:rsid w:val="00791034"/>
    <w:pPr>
      <w:suppressAutoHyphens w:val="0"/>
      <w:spacing w:line="360" w:lineRule="auto"/>
      <w:ind w:firstLine="300"/>
    </w:pPr>
    <w:rPr>
      <w:rFonts w:ascii="Times New Roman" w:eastAsia="Times New Roman" w:hAnsi="Times New Roman" w:cs="Times New Roman"/>
      <w:color w:val="414142"/>
      <w:sz w:val="20"/>
      <w:szCs w:val="20"/>
      <w:lang w:eastAsia="lv-LV"/>
    </w:rPr>
  </w:style>
  <w:style w:type="character" w:customStyle="1" w:styleId="FontStyle17">
    <w:name w:val="Font Style17"/>
    <w:uiPriority w:val="99"/>
    <w:rsid w:val="00791034"/>
    <w:rPr>
      <w:rFonts w:ascii="Times New Roman" w:hAnsi="Times New Roman" w:cs="Times New Roman"/>
      <w:sz w:val="24"/>
      <w:szCs w:val="24"/>
    </w:rPr>
  </w:style>
  <w:style w:type="numbering" w:customStyle="1" w:styleId="Bezsaraksta5">
    <w:name w:val="Bez saraksta5"/>
    <w:next w:val="Bezsaraksta"/>
    <w:uiPriority w:val="99"/>
    <w:semiHidden/>
    <w:unhideWhenUsed/>
    <w:rsid w:val="00791034"/>
  </w:style>
  <w:style w:type="paragraph" w:styleId="Saturs1">
    <w:name w:val="toc 1"/>
    <w:hidden/>
    <w:uiPriority w:val="39"/>
    <w:rsid w:val="00791034"/>
    <w:pPr>
      <w:spacing w:after="266" w:line="259" w:lineRule="auto"/>
      <w:ind w:left="246" w:right="23" w:hanging="10"/>
    </w:pPr>
    <w:rPr>
      <w:rFonts w:ascii="Times New Roman" w:eastAsia="Times New Roman" w:hAnsi="Times New Roman" w:cs="Times New Roman"/>
      <w:b/>
      <w:color w:val="000000"/>
      <w:lang w:eastAsia="lv-LV"/>
    </w:rPr>
  </w:style>
  <w:style w:type="paragraph" w:styleId="Saturs2">
    <w:name w:val="toc 2"/>
    <w:hidden/>
    <w:uiPriority w:val="39"/>
    <w:rsid w:val="00791034"/>
    <w:pPr>
      <w:spacing w:after="262" w:line="259" w:lineRule="auto"/>
      <w:ind w:left="449" w:right="15" w:hanging="10"/>
      <w:jc w:val="right"/>
    </w:pPr>
    <w:rPr>
      <w:rFonts w:ascii="Times New Roman" w:eastAsia="Times New Roman" w:hAnsi="Times New Roman" w:cs="Times New Roman"/>
      <w:b/>
      <w:color w:val="000000"/>
      <w:lang w:eastAsia="lv-LV"/>
    </w:rPr>
  </w:style>
  <w:style w:type="paragraph" w:styleId="Saturs3">
    <w:name w:val="toc 3"/>
    <w:hidden/>
    <w:uiPriority w:val="39"/>
    <w:rsid w:val="00791034"/>
    <w:pPr>
      <w:spacing w:after="266" w:line="259" w:lineRule="auto"/>
      <w:ind w:left="745" w:right="15" w:hanging="10"/>
    </w:pPr>
    <w:rPr>
      <w:rFonts w:ascii="Times New Roman" w:eastAsia="Times New Roman" w:hAnsi="Times New Roman" w:cs="Times New Roman"/>
      <w:b/>
      <w:color w:val="000000"/>
      <w:lang w:eastAsia="lv-LV"/>
    </w:rPr>
  </w:style>
  <w:style w:type="table" w:customStyle="1" w:styleId="TableGrid">
    <w:name w:val="TableGrid"/>
    <w:rsid w:val="00791034"/>
    <w:pPr>
      <w:spacing w:line="240" w:lineRule="auto"/>
    </w:pPr>
    <w:rPr>
      <w:rFonts w:eastAsia="Times New Roman" w:cs="Times New Roman"/>
      <w:lang w:eastAsia="lv-LV"/>
    </w:rPr>
    <w:tblPr>
      <w:tblCellMar>
        <w:top w:w="0" w:type="dxa"/>
        <w:left w:w="0" w:type="dxa"/>
        <w:bottom w:w="0" w:type="dxa"/>
        <w:right w:w="0" w:type="dxa"/>
      </w:tblCellMar>
    </w:tblPr>
  </w:style>
  <w:style w:type="table" w:customStyle="1" w:styleId="Reatabula8">
    <w:name w:val="Režģa tabula8"/>
    <w:basedOn w:val="Parastatabula"/>
    <w:next w:val="Reatabula"/>
    <w:uiPriority w:val="3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
    <w:name w:val="Bez saraksta6"/>
    <w:next w:val="Bezsaraksta"/>
    <w:uiPriority w:val="99"/>
    <w:semiHidden/>
    <w:unhideWhenUsed/>
    <w:rsid w:val="00791034"/>
  </w:style>
  <w:style w:type="table" w:customStyle="1" w:styleId="TableGrid1">
    <w:name w:val="TableGrid1"/>
    <w:rsid w:val="00791034"/>
    <w:pPr>
      <w:spacing w:line="240" w:lineRule="auto"/>
    </w:pPr>
    <w:rPr>
      <w:rFonts w:eastAsia="Times New Roman" w:cs="Times New Roman"/>
      <w:lang w:eastAsia="lv-LV"/>
    </w:rPr>
    <w:tblPr>
      <w:tblCellMar>
        <w:top w:w="0" w:type="dxa"/>
        <w:left w:w="0" w:type="dxa"/>
        <w:bottom w:w="0" w:type="dxa"/>
        <w:right w:w="0" w:type="dxa"/>
      </w:tblCellMar>
    </w:tblPr>
  </w:style>
  <w:style w:type="table" w:customStyle="1" w:styleId="Reatabula10">
    <w:name w:val="Režģa tabula10"/>
    <w:basedOn w:val="Parastatabula"/>
    <w:next w:val="Reatabula"/>
    <w:uiPriority w:val="3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791034"/>
    <w:pPr>
      <w:spacing w:line="240" w:lineRule="auto"/>
    </w:pPr>
    <w:rPr>
      <w:sz w:val="20"/>
      <w:szCs w:val="20"/>
    </w:rPr>
  </w:style>
  <w:style w:type="character" w:customStyle="1" w:styleId="VrestekstsRakstz">
    <w:name w:val="Vēres teksts Rakstz."/>
    <w:basedOn w:val="Noklusjumarindkopasfonts"/>
    <w:link w:val="Vresteksts"/>
    <w:uiPriority w:val="99"/>
    <w:semiHidden/>
    <w:rsid w:val="00791034"/>
    <w:rPr>
      <w:sz w:val="20"/>
      <w:szCs w:val="20"/>
    </w:rPr>
  </w:style>
  <w:style w:type="character" w:styleId="Vresatsauce">
    <w:name w:val="footnote reference"/>
    <w:uiPriority w:val="99"/>
    <w:semiHidden/>
    <w:unhideWhenUsed/>
    <w:rsid w:val="00791034"/>
    <w:rPr>
      <w:vertAlign w:val="superscript"/>
    </w:rPr>
  </w:style>
  <w:style w:type="numbering" w:customStyle="1" w:styleId="Bezsaraksta7">
    <w:name w:val="Bez saraksta7"/>
    <w:next w:val="Bezsaraksta"/>
    <w:uiPriority w:val="99"/>
    <w:semiHidden/>
    <w:unhideWhenUsed/>
    <w:rsid w:val="00791034"/>
  </w:style>
  <w:style w:type="paragraph" w:customStyle="1" w:styleId="Parastais">
    <w:name w:val="Parastais"/>
    <w:qFormat/>
    <w:rsid w:val="00791034"/>
    <w:pPr>
      <w:suppressAutoHyphens/>
      <w:spacing w:line="100" w:lineRule="atLeast"/>
    </w:pPr>
    <w:rPr>
      <w:rFonts w:ascii="Times New Roman" w:eastAsia="Times New Roman" w:hAnsi="Times New Roman" w:cs="Times New Roman"/>
      <w:kern w:val="1"/>
      <w:sz w:val="24"/>
      <w:szCs w:val="24"/>
      <w:lang w:eastAsia="ar-SA"/>
    </w:rPr>
  </w:style>
  <w:style w:type="paragraph" w:customStyle="1" w:styleId="BodyTextBodyTextCharCharBodyTextCharCharCharBodyTextChar">
    <w:name w:val="Body Text.Body Text Char Char.Body Text Char Char Char.Body Text Char"/>
    <w:basedOn w:val="Parastais"/>
    <w:rsid w:val="00791034"/>
    <w:pPr>
      <w:suppressAutoHyphens w:val="0"/>
      <w:spacing w:line="240" w:lineRule="auto"/>
      <w:jc w:val="both"/>
    </w:pPr>
    <w:rPr>
      <w:kern w:val="0"/>
      <w:szCs w:val="20"/>
      <w:lang w:eastAsia="en-US"/>
    </w:rPr>
  </w:style>
  <w:style w:type="character" w:customStyle="1" w:styleId="body1">
    <w:name w:val="body1"/>
    <w:rsid w:val="00791034"/>
    <w:rPr>
      <w:rFonts w:ascii="Verdana" w:hAnsi="Verdana" w:hint="default"/>
      <w:sz w:val="24"/>
    </w:rPr>
  </w:style>
  <w:style w:type="table" w:customStyle="1" w:styleId="Reatabula11">
    <w:name w:val="Režģa tabula11"/>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59"/>
    <w:rsid w:val="00791034"/>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5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59"/>
    <w:rsid w:val="00791034"/>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8717C8"/>
    <w:pPr>
      <w:spacing w:line="240" w:lineRule="auto"/>
    </w:pPr>
    <w:rPr>
      <w:rFonts w:eastAsia="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iemint">
    <w:name w:val="Mention"/>
    <w:basedOn w:val="Noklusjumarindkopasfonts"/>
    <w:uiPriority w:val="99"/>
    <w:semiHidden/>
    <w:unhideWhenUsed/>
    <w:rsid w:val="00536657"/>
    <w:rPr>
      <w:color w:val="2B579A"/>
      <w:shd w:val="clear" w:color="auto" w:fill="E6E6E6"/>
    </w:rPr>
  </w:style>
  <w:style w:type="numbering" w:customStyle="1" w:styleId="Bezsaraksta8">
    <w:name w:val="Bez saraksta8"/>
    <w:next w:val="Bezsaraksta"/>
    <w:uiPriority w:val="99"/>
    <w:semiHidden/>
    <w:unhideWhenUsed/>
    <w:rsid w:val="00536657"/>
  </w:style>
  <w:style w:type="paragraph" w:customStyle="1" w:styleId="Bezatstarpm1">
    <w:name w:val="Bez atstarpēm1"/>
    <w:qFormat/>
    <w:rsid w:val="00536657"/>
    <w:pPr>
      <w:suppressAutoHyphens/>
      <w:spacing w:line="240" w:lineRule="auto"/>
    </w:pPr>
    <w:rPr>
      <w:rFonts w:eastAsia="Times New Roman"/>
      <w:kern w:val="2"/>
      <w:lang w:eastAsia="ar-SA"/>
    </w:rPr>
  </w:style>
  <w:style w:type="numbering" w:customStyle="1" w:styleId="Bezsaraksta9">
    <w:name w:val="Bez saraksta9"/>
    <w:next w:val="Bezsaraksta"/>
    <w:uiPriority w:val="99"/>
    <w:semiHidden/>
    <w:unhideWhenUsed/>
    <w:rsid w:val="00536657"/>
  </w:style>
  <w:style w:type="table" w:customStyle="1" w:styleId="Reatabula16">
    <w:name w:val="Režģa tabula16"/>
    <w:basedOn w:val="Parastatabula"/>
    <w:next w:val="Reatabula"/>
    <w:uiPriority w:val="59"/>
    <w:rsid w:val="00536657"/>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
    <w:name w:val="Bez saraksta12"/>
    <w:next w:val="Bezsaraksta"/>
    <w:uiPriority w:val="99"/>
    <w:semiHidden/>
    <w:rsid w:val="00536657"/>
  </w:style>
  <w:style w:type="character" w:customStyle="1" w:styleId="Bodytext2">
    <w:name w:val="Body text (2)_"/>
    <w:basedOn w:val="Noklusjumarindkopasfonts"/>
    <w:link w:val="Bodytext21"/>
    <w:uiPriority w:val="99"/>
    <w:rsid w:val="00EB3DA5"/>
    <w:rPr>
      <w:rFonts w:ascii="Times New Roman" w:hAnsi="Times New Roman" w:cs="Times New Roman"/>
      <w:b/>
      <w:bCs/>
      <w:sz w:val="20"/>
      <w:szCs w:val="20"/>
      <w:shd w:val="clear" w:color="auto" w:fill="FFFFFF"/>
    </w:rPr>
  </w:style>
  <w:style w:type="character" w:customStyle="1" w:styleId="Bodytext">
    <w:name w:val="Body text_"/>
    <w:basedOn w:val="Noklusjumarindkopasfonts"/>
    <w:link w:val="Bodytext1"/>
    <w:uiPriority w:val="99"/>
    <w:rsid w:val="00EB3DA5"/>
    <w:rPr>
      <w:rFonts w:ascii="Times New Roman" w:hAnsi="Times New Roman" w:cs="Times New Roman"/>
      <w:sz w:val="20"/>
      <w:szCs w:val="20"/>
      <w:shd w:val="clear" w:color="auto" w:fill="FFFFFF"/>
    </w:rPr>
  </w:style>
  <w:style w:type="character" w:customStyle="1" w:styleId="Heading2">
    <w:name w:val="Heading #2_"/>
    <w:basedOn w:val="Noklusjumarindkopasfonts"/>
    <w:link w:val="Heading20"/>
    <w:uiPriority w:val="99"/>
    <w:rsid w:val="00EB3DA5"/>
    <w:rPr>
      <w:rFonts w:ascii="Times New Roman" w:hAnsi="Times New Roman" w:cs="Times New Roman"/>
      <w:b/>
      <w:bCs/>
      <w:sz w:val="20"/>
      <w:szCs w:val="20"/>
      <w:shd w:val="clear" w:color="auto" w:fill="FFFFFF"/>
    </w:rPr>
  </w:style>
  <w:style w:type="character" w:customStyle="1" w:styleId="BodytextBold">
    <w:name w:val="Body text + Bold"/>
    <w:basedOn w:val="Bodytext"/>
    <w:uiPriority w:val="99"/>
    <w:rsid w:val="00EB3DA5"/>
    <w:rPr>
      <w:rFonts w:ascii="Times New Roman" w:hAnsi="Times New Roman" w:cs="Times New Roman"/>
      <w:b/>
      <w:bCs/>
      <w:sz w:val="20"/>
      <w:szCs w:val="20"/>
      <w:shd w:val="clear" w:color="auto" w:fill="FFFFFF"/>
    </w:rPr>
  </w:style>
  <w:style w:type="character" w:customStyle="1" w:styleId="Bodytext2NotBold">
    <w:name w:val="Body text (2) + Not Bold"/>
    <w:basedOn w:val="Bodytext2"/>
    <w:uiPriority w:val="99"/>
    <w:rsid w:val="00EB3DA5"/>
    <w:rPr>
      <w:rFonts w:ascii="Times New Roman" w:hAnsi="Times New Roman" w:cs="Times New Roman"/>
      <w:b/>
      <w:bCs/>
      <w:sz w:val="20"/>
      <w:szCs w:val="20"/>
      <w:shd w:val="clear" w:color="auto" w:fill="FFFFFF"/>
    </w:rPr>
  </w:style>
  <w:style w:type="paragraph" w:customStyle="1" w:styleId="Bodytext21">
    <w:name w:val="Body text (2)1"/>
    <w:basedOn w:val="Parasts"/>
    <w:link w:val="Bodytext2"/>
    <w:uiPriority w:val="99"/>
    <w:rsid w:val="00EB3DA5"/>
    <w:pPr>
      <w:widowControl w:val="0"/>
      <w:shd w:val="clear" w:color="auto" w:fill="FFFFFF"/>
      <w:suppressAutoHyphens w:val="0"/>
      <w:spacing w:after="300" w:line="259" w:lineRule="exact"/>
      <w:jc w:val="center"/>
    </w:pPr>
    <w:rPr>
      <w:rFonts w:ascii="Times New Roman" w:hAnsi="Times New Roman" w:cs="Times New Roman"/>
      <w:b/>
      <w:bCs/>
      <w:sz w:val="20"/>
      <w:szCs w:val="20"/>
    </w:rPr>
  </w:style>
  <w:style w:type="paragraph" w:customStyle="1" w:styleId="Bodytext1">
    <w:name w:val="Body text1"/>
    <w:basedOn w:val="Parasts"/>
    <w:link w:val="Bodytext"/>
    <w:uiPriority w:val="99"/>
    <w:rsid w:val="00EB3DA5"/>
    <w:pPr>
      <w:widowControl w:val="0"/>
      <w:shd w:val="clear" w:color="auto" w:fill="FFFFFF"/>
      <w:suppressAutoHyphens w:val="0"/>
      <w:spacing w:before="300" w:line="250" w:lineRule="exact"/>
      <w:ind w:hanging="380"/>
      <w:jc w:val="center"/>
    </w:pPr>
    <w:rPr>
      <w:rFonts w:ascii="Times New Roman" w:hAnsi="Times New Roman" w:cs="Times New Roman"/>
      <w:sz w:val="20"/>
      <w:szCs w:val="20"/>
    </w:rPr>
  </w:style>
  <w:style w:type="paragraph" w:customStyle="1" w:styleId="Heading20">
    <w:name w:val="Heading #2"/>
    <w:basedOn w:val="Parasts"/>
    <w:link w:val="Heading2"/>
    <w:uiPriority w:val="99"/>
    <w:rsid w:val="00EB3DA5"/>
    <w:pPr>
      <w:widowControl w:val="0"/>
      <w:shd w:val="clear" w:color="auto" w:fill="FFFFFF"/>
      <w:suppressAutoHyphens w:val="0"/>
      <w:spacing w:before="540" w:after="540" w:line="240" w:lineRule="atLeast"/>
      <w:jc w:val="center"/>
      <w:outlineLvl w:val="1"/>
    </w:pPr>
    <w:rPr>
      <w:rFonts w:ascii="Times New Roman" w:hAnsi="Times New Roman" w:cs="Times New Roman"/>
      <w:b/>
      <w:bCs/>
      <w:sz w:val="20"/>
      <w:szCs w:val="20"/>
    </w:rPr>
  </w:style>
  <w:style w:type="character" w:customStyle="1" w:styleId="Bodytext5Exact">
    <w:name w:val="Body text (5) Exact"/>
    <w:basedOn w:val="Noklusjumarindkopasfonts"/>
    <w:link w:val="Bodytext5"/>
    <w:uiPriority w:val="99"/>
    <w:rsid w:val="00EB3DA5"/>
    <w:rPr>
      <w:rFonts w:ascii="David" w:hAnsi="David" w:cs="David"/>
      <w:noProof/>
      <w:sz w:val="23"/>
      <w:szCs w:val="23"/>
      <w:shd w:val="clear" w:color="auto" w:fill="FFFFFF"/>
    </w:rPr>
  </w:style>
  <w:style w:type="paragraph" w:customStyle="1" w:styleId="Bodytext5">
    <w:name w:val="Body text (5)"/>
    <w:basedOn w:val="Parasts"/>
    <w:link w:val="Bodytext5Exact"/>
    <w:uiPriority w:val="99"/>
    <w:rsid w:val="00EB3DA5"/>
    <w:pPr>
      <w:widowControl w:val="0"/>
      <w:shd w:val="clear" w:color="auto" w:fill="FFFFFF"/>
      <w:suppressAutoHyphens w:val="0"/>
      <w:spacing w:line="240" w:lineRule="atLeast"/>
    </w:pPr>
    <w:rPr>
      <w:rFonts w:ascii="David" w:hAnsi="David" w:cs="David"/>
      <w:noProo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5547">
      <w:bodyDiv w:val="1"/>
      <w:marLeft w:val="0"/>
      <w:marRight w:val="0"/>
      <w:marTop w:val="0"/>
      <w:marBottom w:val="0"/>
      <w:divBdr>
        <w:top w:val="none" w:sz="0" w:space="0" w:color="auto"/>
        <w:left w:val="none" w:sz="0" w:space="0" w:color="auto"/>
        <w:bottom w:val="none" w:sz="0" w:space="0" w:color="auto"/>
        <w:right w:val="none" w:sz="0" w:space="0" w:color="auto"/>
      </w:divBdr>
    </w:div>
    <w:div w:id="180121271">
      <w:bodyDiv w:val="1"/>
      <w:marLeft w:val="0"/>
      <w:marRight w:val="0"/>
      <w:marTop w:val="0"/>
      <w:marBottom w:val="0"/>
      <w:divBdr>
        <w:top w:val="none" w:sz="0" w:space="0" w:color="auto"/>
        <w:left w:val="none" w:sz="0" w:space="0" w:color="auto"/>
        <w:bottom w:val="none" w:sz="0" w:space="0" w:color="auto"/>
        <w:right w:val="none" w:sz="0" w:space="0" w:color="auto"/>
      </w:divBdr>
    </w:div>
    <w:div w:id="190463386">
      <w:bodyDiv w:val="1"/>
      <w:marLeft w:val="0"/>
      <w:marRight w:val="0"/>
      <w:marTop w:val="0"/>
      <w:marBottom w:val="0"/>
      <w:divBdr>
        <w:top w:val="none" w:sz="0" w:space="0" w:color="auto"/>
        <w:left w:val="none" w:sz="0" w:space="0" w:color="auto"/>
        <w:bottom w:val="none" w:sz="0" w:space="0" w:color="auto"/>
        <w:right w:val="none" w:sz="0" w:space="0" w:color="auto"/>
      </w:divBdr>
    </w:div>
    <w:div w:id="193736969">
      <w:bodyDiv w:val="1"/>
      <w:marLeft w:val="0"/>
      <w:marRight w:val="0"/>
      <w:marTop w:val="0"/>
      <w:marBottom w:val="0"/>
      <w:divBdr>
        <w:top w:val="none" w:sz="0" w:space="0" w:color="auto"/>
        <w:left w:val="none" w:sz="0" w:space="0" w:color="auto"/>
        <w:bottom w:val="none" w:sz="0" w:space="0" w:color="auto"/>
        <w:right w:val="none" w:sz="0" w:space="0" w:color="auto"/>
      </w:divBdr>
    </w:div>
    <w:div w:id="236326664">
      <w:bodyDiv w:val="1"/>
      <w:marLeft w:val="0"/>
      <w:marRight w:val="0"/>
      <w:marTop w:val="0"/>
      <w:marBottom w:val="0"/>
      <w:divBdr>
        <w:top w:val="none" w:sz="0" w:space="0" w:color="auto"/>
        <w:left w:val="none" w:sz="0" w:space="0" w:color="auto"/>
        <w:bottom w:val="none" w:sz="0" w:space="0" w:color="auto"/>
        <w:right w:val="none" w:sz="0" w:space="0" w:color="auto"/>
      </w:divBdr>
    </w:div>
    <w:div w:id="300231536">
      <w:bodyDiv w:val="1"/>
      <w:marLeft w:val="0"/>
      <w:marRight w:val="0"/>
      <w:marTop w:val="0"/>
      <w:marBottom w:val="0"/>
      <w:divBdr>
        <w:top w:val="none" w:sz="0" w:space="0" w:color="auto"/>
        <w:left w:val="none" w:sz="0" w:space="0" w:color="auto"/>
        <w:bottom w:val="none" w:sz="0" w:space="0" w:color="auto"/>
        <w:right w:val="none" w:sz="0" w:space="0" w:color="auto"/>
      </w:divBdr>
    </w:div>
    <w:div w:id="471946723">
      <w:bodyDiv w:val="1"/>
      <w:marLeft w:val="0"/>
      <w:marRight w:val="0"/>
      <w:marTop w:val="0"/>
      <w:marBottom w:val="0"/>
      <w:divBdr>
        <w:top w:val="none" w:sz="0" w:space="0" w:color="auto"/>
        <w:left w:val="none" w:sz="0" w:space="0" w:color="auto"/>
        <w:bottom w:val="none" w:sz="0" w:space="0" w:color="auto"/>
        <w:right w:val="none" w:sz="0" w:space="0" w:color="auto"/>
      </w:divBdr>
    </w:div>
    <w:div w:id="672298884">
      <w:bodyDiv w:val="1"/>
      <w:marLeft w:val="0"/>
      <w:marRight w:val="0"/>
      <w:marTop w:val="0"/>
      <w:marBottom w:val="0"/>
      <w:divBdr>
        <w:top w:val="none" w:sz="0" w:space="0" w:color="auto"/>
        <w:left w:val="none" w:sz="0" w:space="0" w:color="auto"/>
        <w:bottom w:val="none" w:sz="0" w:space="0" w:color="auto"/>
        <w:right w:val="none" w:sz="0" w:space="0" w:color="auto"/>
      </w:divBdr>
    </w:div>
    <w:div w:id="695621866">
      <w:bodyDiv w:val="1"/>
      <w:marLeft w:val="0"/>
      <w:marRight w:val="0"/>
      <w:marTop w:val="0"/>
      <w:marBottom w:val="0"/>
      <w:divBdr>
        <w:top w:val="none" w:sz="0" w:space="0" w:color="auto"/>
        <w:left w:val="none" w:sz="0" w:space="0" w:color="auto"/>
        <w:bottom w:val="none" w:sz="0" w:space="0" w:color="auto"/>
        <w:right w:val="none" w:sz="0" w:space="0" w:color="auto"/>
      </w:divBdr>
    </w:div>
    <w:div w:id="774397953">
      <w:bodyDiv w:val="1"/>
      <w:marLeft w:val="0"/>
      <w:marRight w:val="0"/>
      <w:marTop w:val="0"/>
      <w:marBottom w:val="0"/>
      <w:divBdr>
        <w:top w:val="none" w:sz="0" w:space="0" w:color="auto"/>
        <w:left w:val="none" w:sz="0" w:space="0" w:color="auto"/>
        <w:bottom w:val="none" w:sz="0" w:space="0" w:color="auto"/>
        <w:right w:val="none" w:sz="0" w:space="0" w:color="auto"/>
      </w:divBdr>
    </w:div>
    <w:div w:id="952707690">
      <w:bodyDiv w:val="1"/>
      <w:marLeft w:val="0"/>
      <w:marRight w:val="0"/>
      <w:marTop w:val="0"/>
      <w:marBottom w:val="0"/>
      <w:divBdr>
        <w:top w:val="none" w:sz="0" w:space="0" w:color="auto"/>
        <w:left w:val="none" w:sz="0" w:space="0" w:color="auto"/>
        <w:bottom w:val="none" w:sz="0" w:space="0" w:color="auto"/>
        <w:right w:val="none" w:sz="0" w:space="0" w:color="auto"/>
      </w:divBdr>
    </w:div>
    <w:div w:id="963653870">
      <w:bodyDiv w:val="1"/>
      <w:marLeft w:val="0"/>
      <w:marRight w:val="0"/>
      <w:marTop w:val="0"/>
      <w:marBottom w:val="0"/>
      <w:divBdr>
        <w:top w:val="none" w:sz="0" w:space="0" w:color="auto"/>
        <w:left w:val="none" w:sz="0" w:space="0" w:color="auto"/>
        <w:bottom w:val="none" w:sz="0" w:space="0" w:color="auto"/>
        <w:right w:val="none" w:sz="0" w:space="0" w:color="auto"/>
      </w:divBdr>
    </w:div>
    <w:div w:id="1043168216">
      <w:bodyDiv w:val="1"/>
      <w:marLeft w:val="0"/>
      <w:marRight w:val="0"/>
      <w:marTop w:val="0"/>
      <w:marBottom w:val="0"/>
      <w:divBdr>
        <w:top w:val="none" w:sz="0" w:space="0" w:color="auto"/>
        <w:left w:val="none" w:sz="0" w:space="0" w:color="auto"/>
        <w:bottom w:val="none" w:sz="0" w:space="0" w:color="auto"/>
        <w:right w:val="none" w:sz="0" w:space="0" w:color="auto"/>
      </w:divBdr>
    </w:div>
    <w:div w:id="1162965941">
      <w:bodyDiv w:val="1"/>
      <w:marLeft w:val="0"/>
      <w:marRight w:val="0"/>
      <w:marTop w:val="0"/>
      <w:marBottom w:val="0"/>
      <w:divBdr>
        <w:top w:val="none" w:sz="0" w:space="0" w:color="auto"/>
        <w:left w:val="none" w:sz="0" w:space="0" w:color="auto"/>
        <w:bottom w:val="none" w:sz="0" w:space="0" w:color="auto"/>
        <w:right w:val="none" w:sz="0" w:space="0" w:color="auto"/>
      </w:divBdr>
    </w:div>
    <w:div w:id="1201891695">
      <w:bodyDiv w:val="1"/>
      <w:marLeft w:val="0"/>
      <w:marRight w:val="0"/>
      <w:marTop w:val="0"/>
      <w:marBottom w:val="0"/>
      <w:divBdr>
        <w:top w:val="none" w:sz="0" w:space="0" w:color="auto"/>
        <w:left w:val="none" w:sz="0" w:space="0" w:color="auto"/>
        <w:bottom w:val="none" w:sz="0" w:space="0" w:color="auto"/>
        <w:right w:val="none" w:sz="0" w:space="0" w:color="auto"/>
      </w:divBdr>
    </w:div>
    <w:div w:id="1427464145">
      <w:bodyDiv w:val="1"/>
      <w:marLeft w:val="0"/>
      <w:marRight w:val="0"/>
      <w:marTop w:val="0"/>
      <w:marBottom w:val="0"/>
      <w:divBdr>
        <w:top w:val="none" w:sz="0" w:space="0" w:color="auto"/>
        <w:left w:val="none" w:sz="0" w:space="0" w:color="auto"/>
        <w:bottom w:val="none" w:sz="0" w:space="0" w:color="auto"/>
        <w:right w:val="none" w:sz="0" w:space="0" w:color="auto"/>
      </w:divBdr>
    </w:div>
    <w:div w:id="1516074208">
      <w:bodyDiv w:val="1"/>
      <w:marLeft w:val="0"/>
      <w:marRight w:val="0"/>
      <w:marTop w:val="0"/>
      <w:marBottom w:val="0"/>
      <w:divBdr>
        <w:top w:val="none" w:sz="0" w:space="0" w:color="auto"/>
        <w:left w:val="none" w:sz="0" w:space="0" w:color="auto"/>
        <w:bottom w:val="none" w:sz="0" w:space="0" w:color="auto"/>
        <w:right w:val="none" w:sz="0" w:space="0" w:color="auto"/>
      </w:divBdr>
    </w:div>
    <w:div w:id="1690908166">
      <w:bodyDiv w:val="1"/>
      <w:marLeft w:val="0"/>
      <w:marRight w:val="0"/>
      <w:marTop w:val="0"/>
      <w:marBottom w:val="0"/>
      <w:divBdr>
        <w:top w:val="none" w:sz="0" w:space="0" w:color="auto"/>
        <w:left w:val="none" w:sz="0" w:space="0" w:color="auto"/>
        <w:bottom w:val="none" w:sz="0" w:space="0" w:color="auto"/>
        <w:right w:val="none" w:sz="0" w:space="0" w:color="auto"/>
      </w:divBdr>
    </w:div>
    <w:div w:id="1752389811">
      <w:bodyDiv w:val="1"/>
      <w:marLeft w:val="0"/>
      <w:marRight w:val="0"/>
      <w:marTop w:val="0"/>
      <w:marBottom w:val="0"/>
      <w:divBdr>
        <w:top w:val="none" w:sz="0" w:space="0" w:color="auto"/>
        <w:left w:val="none" w:sz="0" w:space="0" w:color="auto"/>
        <w:bottom w:val="none" w:sz="0" w:space="0" w:color="auto"/>
        <w:right w:val="none" w:sz="0" w:space="0" w:color="auto"/>
      </w:divBdr>
    </w:div>
    <w:div w:id="1753503335">
      <w:bodyDiv w:val="1"/>
      <w:marLeft w:val="0"/>
      <w:marRight w:val="0"/>
      <w:marTop w:val="0"/>
      <w:marBottom w:val="0"/>
      <w:divBdr>
        <w:top w:val="none" w:sz="0" w:space="0" w:color="auto"/>
        <w:left w:val="none" w:sz="0" w:space="0" w:color="auto"/>
        <w:bottom w:val="none" w:sz="0" w:space="0" w:color="auto"/>
        <w:right w:val="none" w:sz="0" w:space="0" w:color="auto"/>
      </w:divBdr>
    </w:div>
    <w:div w:id="1760978392">
      <w:bodyDiv w:val="1"/>
      <w:marLeft w:val="0"/>
      <w:marRight w:val="0"/>
      <w:marTop w:val="0"/>
      <w:marBottom w:val="0"/>
      <w:divBdr>
        <w:top w:val="none" w:sz="0" w:space="0" w:color="auto"/>
        <w:left w:val="none" w:sz="0" w:space="0" w:color="auto"/>
        <w:bottom w:val="none" w:sz="0" w:space="0" w:color="auto"/>
        <w:right w:val="none" w:sz="0" w:space="0" w:color="auto"/>
      </w:divBdr>
    </w:div>
    <w:div w:id="1832215073">
      <w:bodyDiv w:val="1"/>
      <w:marLeft w:val="0"/>
      <w:marRight w:val="0"/>
      <w:marTop w:val="0"/>
      <w:marBottom w:val="0"/>
      <w:divBdr>
        <w:top w:val="none" w:sz="0" w:space="0" w:color="auto"/>
        <w:left w:val="none" w:sz="0" w:space="0" w:color="auto"/>
        <w:bottom w:val="none" w:sz="0" w:space="0" w:color="auto"/>
        <w:right w:val="none" w:sz="0" w:space="0" w:color="auto"/>
      </w:divBdr>
    </w:div>
    <w:div w:id="1905066879">
      <w:bodyDiv w:val="1"/>
      <w:marLeft w:val="0"/>
      <w:marRight w:val="0"/>
      <w:marTop w:val="0"/>
      <w:marBottom w:val="0"/>
      <w:divBdr>
        <w:top w:val="none" w:sz="0" w:space="0" w:color="auto"/>
        <w:left w:val="none" w:sz="0" w:space="0" w:color="auto"/>
        <w:bottom w:val="none" w:sz="0" w:space="0" w:color="auto"/>
        <w:right w:val="none" w:sz="0" w:space="0" w:color="auto"/>
      </w:divBdr>
    </w:div>
    <w:div w:id="1933274190">
      <w:bodyDiv w:val="1"/>
      <w:marLeft w:val="0"/>
      <w:marRight w:val="0"/>
      <w:marTop w:val="0"/>
      <w:marBottom w:val="0"/>
      <w:divBdr>
        <w:top w:val="none" w:sz="0" w:space="0" w:color="auto"/>
        <w:left w:val="none" w:sz="0" w:space="0" w:color="auto"/>
        <w:bottom w:val="none" w:sz="0" w:space="0" w:color="auto"/>
        <w:right w:val="none" w:sz="0" w:space="0" w:color="auto"/>
      </w:divBdr>
    </w:div>
    <w:div w:id="2026403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atuaizsardziba@roja.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7DDCA-948D-4466-90A8-5284112BE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27104</Words>
  <Characters>15450</Characters>
  <Application>Microsoft Office Word</Application>
  <DocSecurity>0</DocSecurity>
  <Lines>128</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Gunta</cp:lastModifiedBy>
  <cp:revision>3</cp:revision>
  <cp:lastPrinted>2019-01-15T12:01:00Z</cp:lastPrinted>
  <dcterms:created xsi:type="dcterms:W3CDTF">2020-01-23T07:08:00Z</dcterms:created>
  <dcterms:modified xsi:type="dcterms:W3CDTF">2020-01-23T07:15:00Z</dcterms:modified>
  <dc:language>lv-LV</dc:language>
</cp:coreProperties>
</file>